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212B68">
        <w:trPr>
          <w:trHeight w:val="1247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212B68">
        <w:trPr>
          <w:trHeight w:val="90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F" w:rsidRPr="00927BDF" w:rsidRDefault="00F0296A" w:rsidP="00927BDF">
            <w:pPr>
              <w:pStyle w:val="NoSpacing"/>
            </w:pPr>
            <w:r w:rsidRPr="008E0D58">
              <w:t xml:space="preserve">Main learning objective: </w:t>
            </w:r>
            <w:r w:rsidR="00E63FF9" w:rsidRPr="008E0D58">
              <w:t xml:space="preserve">To </w:t>
            </w:r>
            <w:r w:rsidR="00E63FF9">
              <w:t>proof-read and edit our writing.</w:t>
            </w:r>
          </w:p>
          <w:p w:rsidR="00F0296A" w:rsidRDefault="00F0296A" w:rsidP="008E0D58">
            <w:pPr>
              <w:pStyle w:val="NoSpacing"/>
            </w:pPr>
            <w:r w:rsidRPr="008E0D58">
              <w:t xml:space="preserve">Desired outcome: </w:t>
            </w:r>
            <w:r w:rsidR="00E9126B">
              <w:t xml:space="preserve">To </w:t>
            </w:r>
            <w:r w:rsidR="00927BDF">
              <w:t>write</w:t>
            </w:r>
            <w:r w:rsidR="00E63FF9">
              <w:t xml:space="preserve"> a redrafted </w:t>
            </w:r>
            <w:bookmarkStart w:id="0" w:name="_GoBack"/>
            <w:bookmarkEnd w:id="0"/>
            <w:r w:rsidR="00F33868">
              <w:t>narrative</w:t>
            </w:r>
            <w:r w:rsidR="000450B5">
              <w:t>, using a picture as a prompt</w:t>
            </w:r>
            <w:r>
              <w:t>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184C33" w:rsidRDefault="00F53355" w:rsidP="00BD6A11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0296A" w:rsidRPr="008E0D58">
              <w:rPr>
                <w:color w:val="000000"/>
              </w:rPr>
              <w:t xml:space="preserve"> to by submitted </w:t>
            </w:r>
            <w:r w:rsidR="002401B5">
              <w:rPr>
                <w:b/>
                <w:color w:val="000000"/>
                <w:u w:val="single"/>
              </w:rPr>
              <w:t>by</w:t>
            </w:r>
            <w:r w:rsidRPr="00F53355">
              <w:rPr>
                <w:b/>
                <w:color w:val="000000"/>
                <w:u w:val="single"/>
              </w:rPr>
              <w:t xml:space="preserve"> </w:t>
            </w:r>
            <w:r w:rsidR="00BD6A11">
              <w:rPr>
                <w:b/>
                <w:color w:val="000000"/>
                <w:u w:val="single"/>
              </w:rPr>
              <w:t>2</w:t>
            </w:r>
            <w:r w:rsidR="00BD6A11" w:rsidRPr="00BD6A11">
              <w:rPr>
                <w:b/>
                <w:color w:val="000000"/>
                <w:u w:val="single"/>
                <w:vertAlign w:val="superscript"/>
              </w:rPr>
              <w:t>nd</w:t>
            </w:r>
            <w:r w:rsidR="00BD6A11">
              <w:rPr>
                <w:b/>
                <w:color w:val="000000"/>
                <w:u w:val="single"/>
              </w:rPr>
              <w:t xml:space="preserve"> July</w:t>
            </w:r>
            <w:r w:rsidR="00132247" w:rsidRPr="00F53355">
              <w:rPr>
                <w:b/>
                <w:color w:val="000000"/>
                <w:u w:val="single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374B37" w:rsidRPr="00F5605D" w:rsidRDefault="00374B37" w:rsidP="00C7014E">
            <w:pPr>
              <w:pStyle w:val="NoSpacing"/>
              <w:rPr>
                <w:rStyle w:val="Hyperlink"/>
                <w:rFonts w:ascii="Cambria" w:hAnsi="Cambria" w:cs="Arial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C7014E">
              <w:rPr>
                <w:rFonts w:ascii="Cambria" w:hAnsi="Cambria"/>
              </w:rPr>
              <w:t xml:space="preserve">children to identify </w:t>
            </w:r>
            <w:r w:rsidR="00BD6A11">
              <w:rPr>
                <w:rFonts w:ascii="Cambria" w:hAnsi="Cambria"/>
              </w:rPr>
              <w:t xml:space="preserve">the SPAG errors in a </w:t>
            </w:r>
            <w:proofErr w:type="spellStart"/>
            <w:r w:rsidR="00BD6A11">
              <w:rPr>
                <w:rFonts w:ascii="Cambria" w:hAnsi="Cambria"/>
              </w:rPr>
              <w:t>shop</w:t>
            </w:r>
            <w:proofErr w:type="spellEnd"/>
            <w:r w:rsidR="00BD6A11">
              <w:rPr>
                <w:rFonts w:ascii="Cambria" w:hAnsi="Cambria"/>
              </w:rPr>
              <w:t xml:space="preserve"> sign</w:t>
            </w:r>
            <w:r w:rsidR="00C7014E">
              <w:rPr>
                <w:rFonts w:ascii="Cambria" w:hAnsi="Cambria"/>
              </w:rPr>
              <w:t>.</w:t>
            </w:r>
            <w:r w:rsidR="00BD6A11">
              <w:rPr>
                <w:rFonts w:ascii="Cambria" w:hAnsi="Cambria"/>
              </w:rPr>
              <w:t xml:space="preserve"> Use whiteboards to write</w:t>
            </w:r>
            <w:r w:rsidR="00BD6A11" w:rsidRPr="00BD6A11">
              <w:rPr>
                <w:rFonts w:ascii="Cambria" w:hAnsi="Cambria"/>
              </w:rPr>
              <w:t xml:space="preserve"> ‘</w:t>
            </w:r>
            <w:r w:rsidR="00BD6A11" w:rsidRPr="00BD6A11">
              <w:rPr>
                <w:rFonts w:ascii="Cambria" w:hAnsi="Cambria"/>
                <w:i/>
                <w:iCs/>
              </w:rPr>
              <w:t>the more, the more</w:t>
            </w:r>
            <w:r w:rsidR="00BD6A11" w:rsidRPr="00BD6A11">
              <w:rPr>
                <w:rFonts w:ascii="Cambria" w:hAnsi="Cambria"/>
              </w:rPr>
              <w:t>’ sentence</w:t>
            </w:r>
            <w:r w:rsidR="00BD6A11">
              <w:rPr>
                <w:rFonts w:ascii="Cambria" w:hAnsi="Cambria"/>
              </w:rPr>
              <w:t>s</w:t>
            </w:r>
            <w:r w:rsidR="00BD6A11" w:rsidRPr="00BD6A11">
              <w:rPr>
                <w:rFonts w:ascii="Cambria" w:hAnsi="Cambria"/>
              </w:rPr>
              <w:t xml:space="preserve"> </w:t>
            </w:r>
            <w:r w:rsidR="00BD6A11">
              <w:rPr>
                <w:rFonts w:ascii="Cambria" w:hAnsi="Cambria"/>
              </w:rPr>
              <w:t xml:space="preserve">(e.g. </w:t>
            </w:r>
            <w:r w:rsidR="00BD6A11" w:rsidRPr="00BD6A11">
              <w:rPr>
                <w:rFonts w:ascii="Cambria" w:hAnsi="Cambria"/>
                <w:u w:val="single"/>
              </w:rPr>
              <w:t>The more</w:t>
            </w:r>
            <w:r w:rsidR="00BD6A11" w:rsidRPr="00BD6A11">
              <w:rPr>
                <w:rFonts w:ascii="Cambria" w:hAnsi="Cambria"/>
              </w:rPr>
              <w:t xml:space="preserve"> that the two travellers peered through the mist, </w:t>
            </w:r>
            <w:r w:rsidR="00BD6A11" w:rsidRPr="00BD6A11">
              <w:rPr>
                <w:rFonts w:ascii="Cambria" w:hAnsi="Cambria"/>
                <w:u w:val="single"/>
              </w:rPr>
              <w:t>the more</w:t>
            </w:r>
            <w:r w:rsidR="00BD6A11" w:rsidRPr="00BD6A11">
              <w:rPr>
                <w:rFonts w:ascii="Cambria" w:hAnsi="Cambria"/>
              </w:rPr>
              <w:t xml:space="preserve"> visible the schooner became.</w:t>
            </w:r>
            <w:r w:rsidR="00BD6A11">
              <w:rPr>
                <w:rFonts w:ascii="Cambria" w:hAnsi="Cambria"/>
              </w:rPr>
              <w:t>)</w:t>
            </w:r>
          </w:p>
          <w:p w:rsidR="00C7014E" w:rsidRDefault="00374B37" w:rsidP="00C7014E">
            <w:pPr>
              <w:pStyle w:val="NoSpacing"/>
              <w:rPr>
                <w:rFonts w:ascii="Cambria" w:hAnsi="Cambria"/>
                <w:bCs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BD6A11">
              <w:rPr>
                <w:rFonts w:ascii="Cambria" w:hAnsi="Cambria"/>
              </w:rPr>
              <w:t>recap on the difference between proof-reading and editing</w:t>
            </w:r>
            <w:r w:rsidR="00C7014E">
              <w:rPr>
                <w:rFonts w:ascii="Cambria" w:hAnsi="Cambria"/>
                <w:bCs/>
              </w:rPr>
              <w:t>.</w:t>
            </w:r>
            <w:r w:rsidR="00BD6A11">
              <w:rPr>
                <w:rFonts w:ascii="Cambria" w:hAnsi="Cambria"/>
                <w:bCs/>
              </w:rPr>
              <w:t xml:space="preserve"> In pairs, children proof-read a model paragraph for the story –discuss the ten errors and corrections, as a whole class. Highlight key prof-reading features: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>spellings: find five spellings that you’re unsure about and check them in a dictionary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>common mistakes: its and it’s (it is), your and you’re (you are), their (belongs to someone), there (place) and they’re (they are)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 xml:space="preserve">tense (this story is written in the </w:t>
            </w:r>
            <w:r w:rsidRPr="00BD6A11">
              <w:rPr>
                <w:rFonts w:ascii="Cambria" w:hAnsi="Cambria"/>
                <w:u w:val="single"/>
              </w:rPr>
              <w:t>past tense</w:t>
            </w:r>
            <w:r w:rsidRPr="00BD6A11">
              <w:rPr>
                <w:rFonts w:ascii="Cambria" w:hAnsi="Cambria"/>
              </w:rPr>
              <w:t>)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>verb forms (was/were)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 xml:space="preserve">capital letters and full stops  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 xml:space="preserve">commas to separate words in a list  </w:t>
            </w:r>
          </w:p>
          <w:p w:rsidR="000709F9" w:rsidRPr="00BD6A11" w:rsidRDefault="009B37BE" w:rsidP="00BD6A11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 w:rsidRPr="00BD6A11">
              <w:rPr>
                <w:rFonts w:ascii="Cambria" w:hAnsi="Cambria"/>
              </w:rPr>
              <w:t>commas for clarity (to separate subordinate and main clauses, after adverbial openers, for use as parenthesis)</w:t>
            </w:r>
          </w:p>
          <w:p w:rsidR="00BD6A11" w:rsidRPr="00C7014E" w:rsidRDefault="00BD6A11" w:rsidP="00C7014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 proof-read their own draft stories from last week.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BD6A11">
              <w:rPr>
                <w:rFonts w:ascii="Cambria" w:hAnsi="Cambria"/>
              </w:rPr>
              <w:t>showcase some of the proof-reading and corrections made by individual children</w:t>
            </w:r>
            <w:r w:rsidR="007E3EB0">
              <w:rPr>
                <w:rFonts w:ascii="Cambria" w:hAnsi="Cambria"/>
              </w:rPr>
              <w:t>.</w:t>
            </w:r>
          </w:p>
          <w:p w:rsidR="007E3EB0" w:rsidRPr="001918AE" w:rsidRDefault="007E3EB0" w:rsidP="006B0D32">
            <w:pPr>
              <w:pStyle w:val="NoSpacing"/>
              <w:rPr>
                <w:rFonts w:ascii="Cambria" w:hAnsi="Cambria" w:cs="Arial"/>
              </w:rPr>
            </w:pPr>
          </w:p>
          <w:p w:rsidR="00F0296A" w:rsidRPr="0061762C" w:rsidRDefault="00A65F53" w:rsidP="0061762C">
            <w:pPr>
              <w:pStyle w:val="NoSpacing"/>
              <w:rPr>
                <w:rFonts w:cs="Arial"/>
              </w:rPr>
            </w:pPr>
            <w:r w:rsidRPr="0061762C">
              <w:rPr>
                <w:rFonts w:cs="Arial"/>
                <w:u w:val="single"/>
              </w:rPr>
              <w:t>Lesson</w:t>
            </w:r>
            <w:r w:rsidR="00276FAB" w:rsidRPr="0061762C">
              <w:rPr>
                <w:rFonts w:cs="Arial"/>
                <w:u w:val="single"/>
              </w:rPr>
              <w:t xml:space="preserve"> Two</w:t>
            </w:r>
            <w:r w:rsidR="00F0296A" w:rsidRPr="0061762C">
              <w:rPr>
                <w:rFonts w:cs="Arial"/>
              </w:rPr>
              <w:t>:</w:t>
            </w:r>
            <w:r w:rsidR="00224E17" w:rsidRPr="0061762C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Starter: </w:t>
            </w:r>
            <w:r>
              <w:rPr>
                <w:rFonts w:ascii="Cambria" w:hAnsi="Cambria"/>
              </w:rPr>
              <w:t>play a game of long word.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BD6A11">
              <w:rPr>
                <w:rFonts w:ascii="Cambria" w:hAnsi="Cambria"/>
              </w:rPr>
              <w:t>children to identify the SPAG error in a poster. Recap on the story mountain structure and key features of an effective story, from last week</w:t>
            </w:r>
            <w:r w:rsidR="007E3EB0">
              <w:rPr>
                <w:rFonts w:ascii="Cambria" w:hAnsi="Cambria"/>
              </w:rPr>
              <w:t>.</w:t>
            </w:r>
          </w:p>
          <w:p w:rsidR="00BD6A11" w:rsidRDefault="00374B37" w:rsidP="00BD6A11">
            <w:pPr>
              <w:pStyle w:val="NoSpacing"/>
              <w:rPr>
                <w:rFonts w:ascii="Cambria" w:hAnsi="Cambria"/>
                <w:bCs/>
              </w:rPr>
            </w:pPr>
            <w:r w:rsidRPr="00F5605D">
              <w:rPr>
                <w:rFonts w:ascii="Cambria" w:hAnsi="Cambria"/>
              </w:rPr>
              <w:t xml:space="preserve">Main: </w:t>
            </w:r>
            <w:r w:rsidR="00BD6A11">
              <w:rPr>
                <w:rFonts w:ascii="Cambria" w:hAnsi="Cambria"/>
              </w:rPr>
              <w:t xml:space="preserve">recap </w:t>
            </w:r>
            <w:r w:rsidR="002E1FE0">
              <w:rPr>
                <w:rFonts w:ascii="Cambria" w:hAnsi="Cambria"/>
              </w:rPr>
              <w:t xml:space="preserve">again </w:t>
            </w:r>
            <w:r w:rsidR="00BD6A11">
              <w:rPr>
                <w:rFonts w:ascii="Cambria" w:hAnsi="Cambria"/>
              </w:rPr>
              <w:t>on the difference between proof-reading and editing</w:t>
            </w:r>
            <w:r w:rsidR="00BD6A11">
              <w:rPr>
                <w:rFonts w:ascii="Cambria" w:hAnsi="Cambria"/>
                <w:bCs/>
              </w:rPr>
              <w:t xml:space="preserve">. Highlight key </w:t>
            </w:r>
            <w:r w:rsidR="002E1FE0">
              <w:rPr>
                <w:rFonts w:ascii="Cambria" w:hAnsi="Cambria"/>
                <w:bCs/>
              </w:rPr>
              <w:t>editing considerations that would improve the children’s stories</w:t>
            </w:r>
            <w:r w:rsidR="00BD6A11">
              <w:rPr>
                <w:rFonts w:ascii="Cambria" w:hAnsi="Cambria"/>
                <w:bCs/>
              </w:rPr>
              <w:t>:</w:t>
            </w:r>
          </w:p>
          <w:p w:rsidR="000709F9" w:rsidRPr="002E1FE0" w:rsidRDefault="002E1FE0" w:rsidP="002E1FE0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modal verbs to show possibility or certainty</w:t>
            </w:r>
          </w:p>
          <w:p w:rsidR="000709F9" w:rsidRPr="002E1FE0" w:rsidRDefault="002E1FE0" w:rsidP="002E1FE0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fronted adverbials for cohesion</w:t>
            </w:r>
          </w:p>
          <w:p w:rsidR="000709F9" w:rsidRPr="002E1FE0" w:rsidRDefault="002E1FE0" w:rsidP="002E1FE0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9B37BE" w:rsidRPr="002E1FE0">
              <w:rPr>
                <w:rFonts w:ascii="Cambria" w:hAnsi="Cambria"/>
              </w:rPr>
              <w:t>n exciting sentence (e.g. a ‘first word / last word’ sentence or a</w:t>
            </w:r>
            <w:r>
              <w:rPr>
                <w:rFonts w:ascii="Cambria" w:hAnsi="Cambria"/>
              </w:rPr>
              <w:t xml:space="preserve"> ‘the more, the more’ sentence)</w:t>
            </w:r>
          </w:p>
          <w:p w:rsidR="000709F9" w:rsidRPr="002E1FE0" w:rsidRDefault="002E1FE0" w:rsidP="002E1FE0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semi-colon to replace a FANBOYS</w:t>
            </w:r>
          </w:p>
          <w:p w:rsidR="000709F9" w:rsidRPr="002E1FE0" w:rsidRDefault="002E1FE0" w:rsidP="002E1FE0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B37BE" w:rsidRPr="002E1FE0">
              <w:rPr>
                <w:rFonts w:ascii="Cambria" w:hAnsi="Cambria"/>
              </w:rPr>
              <w:t>olon for a description: detail sent</w:t>
            </w:r>
            <w:r>
              <w:rPr>
                <w:rFonts w:ascii="Cambria" w:hAnsi="Cambria"/>
              </w:rPr>
              <w:t>ence and/or to introduce a list</w:t>
            </w:r>
          </w:p>
          <w:p w:rsidR="002E1FE0" w:rsidRDefault="002E1FE0" w:rsidP="0076355D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B37BE" w:rsidRPr="002E1FE0">
              <w:rPr>
                <w:rFonts w:ascii="Cambria" w:hAnsi="Cambria"/>
              </w:rPr>
              <w:t>ommas, bra</w:t>
            </w:r>
            <w:r>
              <w:rPr>
                <w:rFonts w:ascii="Cambria" w:hAnsi="Cambria"/>
              </w:rPr>
              <w:t>ckets or dashes for parenthesis</w:t>
            </w:r>
          </w:p>
          <w:p w:rsidR="002E1FE0" w:rsidRDefault="002E1FE0" w:rsidP="002E1FE0">
            <w:pPr>
              <w:pStyle w:val="NoSpacing"/>
              <w:ind w:left="29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Read a boring</w:t>
            </w:r>
            <w:r w:rsidRPr="002E1FE0">
              <w:rPr>
                <w:rFonts w:ascii="Cambria" w:hAnsi="Cambria"/>
                <w:bCs/>
              </w:rPr>
              <w:t xml:space="preserve"> model paragraph</w:t>
            </w:r>
            <w:r>
              <w:rPr>
                <w:rFonts w:ascii="Cambria" w:hAnsi="Cambria"/>
                <w:bCs/>
              </w:rPr>
              <w:t xml:space="preserve"> </w:t>
            </w:r>
            <w:r w:rsidRPr="002E1FE0">
              <w:rPr>
                <w:rFonts w:ascii="Cambria" w:hAnsi="Cambria"/>
                <w:bCs/>
              </w:rPr>
              <w:t>–</w:t>
            </w:r>
            <w:r>
              <w:rPr>
                <w:rFonts w:ascii="Cambria" w:hAnsi="Cambria"/>
                <w:bCs/>
              </w:rPr>
              <w:t xml:space="preserve"> </w:t>
            </w:r>
            <w:r w:rsidRPr="002E1FE0">
              <w:rPr>
                <w:rFonts w:ascii="Cambria" w:hAnsi="Cambria"/>
                <w:bCs/>
              </w:rPr>
              <w:t xml:space="preserve">discuss </w:t>
            </w:r>
            <w:r>
              <w:rPr>
                <w:rFonts w:ascii="Cambria" w:hAnsi="Cambria"/>
                <w:bCs/>
              </w:rPr>
              <w:t>it</w:t>
            </w:r>
            <w:r w:rsidRPr="002E1FE0">
              <w:rPr>
                <w:rFonts w:ascii="Cambria" w:hAnsi="Cambria"/>
                <w:bCs/>
              </w:rPr>
              <w:t xml:space="preserve"> as a whole class. </w:t>
            </w:r>
            <w:r>
              <w:rPr>
                <w:rFonts w:ascii="Cambria" w:hAnsi="Cambria"/>
                <w:bCs/>
              </w:rPr>
              <w:t>What could be added to improve it? Share write a new, improved version of the model paragraph.</w:t>
            </w:r>
          </w:p>
          <w:p w:rsidR="002E1FE0" w:rsidRPr="00C7014E" w:rsidRDefault="002E1FE0" w:rsidP="002E1FE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 edit their own draft stories from last week.</w:t>
            </w:r>
          </w:p>
          <w:p w:rsidR="002E1FE0" w:rsidRDefault="00374B37" w:rsidP="002E1FE0">
            <w:pPr>
              <w:pStyle w:val="NoSpacing"/>
              <w:rPr>
                <w:rFonts w:ascii="Cambria" w:hAnsi="Cambria"/>
              </w:rPr>
            </w:pPr>
            <w:r w:rsidRPr="002E1FE0">
              <w:rPr>
                <w:rFonts w:ascii="Cambria" w:hAnsi="Cambria"/>
              </w:rPr>
              <w:t xml:space="preserve">Plenary: </w:t>
            </w:r>
            <w:r w:rsidR="002E1FE0">
              <w:rPr>
                <w:rFonts w:ascii="Cambria" w:hAnsi="Cambria"/>
              </w:rPr>
              <w:t>showcase some of the edited stories, worked on by individual children.</w:t>
            </w:r>
          </w:p>
          <w:p w:rsidR="00374B37" w:rsidRPr="00F5605D" w:rsidRDefault="00374B37" w:rsidP="00374B37">
            <w:pPr>
              <w:pStyle w:val="NoSpacing"/>
              <w:rPr>
                <w:rFonts w:ascii="Cambria" w:hAnsi="Cambria"/>
              </w:rPr>
            </w:pPr>
          </w:p>
          <w:p w:rsidR="00582FA5" w:rsidRPr="00582FA5" w:rsidRDefault="00AD68F4" w:rsidP="00582FA5">
            <w:pPr>
              <w:pStyle w:val="NoSpacing"/>
              <w:rPr>
                <w:rFonts w:ascii="Cambria" w:hAnsi="Cambria"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</w:p>
          <w:p w:rsidR="00374B37" w:rsidRDefault="00374B37" w:rsidP="00374B37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>Starter: play a game of countdown.</w:t>
            </w:r>
          </w:p>
          <w:p w:rsidR="00B56838" w:rsidRPr="00B56838" w:rsidRDefault="00374B37" w:rsidP="00B56838">
            <w:pPr>
              <w:pStyle w:val="NoSpacing"/>
              <w:rPr>
                <w:rFonts w:ascii="Cambria" w:hAnsi="Cambria"/>
                <w:u w:val="single"/>
              </w:rPr>
            </w:pPr>
            <w:r w:rsidRPr="00F5605D">
              <w:rPr>
                <w:rFonts w:ascii="Cambria" w:hAnsi="Cambria"/>
              </w:rPr>
              <w:t xml:space="preserve">Intro: </w:t>
            </w:r>
            <w:r w:rsidR="00B56838">
              <w:rPr>
                <w:rFonts w:ascii="Cambria" w:hAnsi="Cambria"/>
              </w:rPr>
              <w:t>Use whiteboards to write</w:t>
            </w:r>
            <w:r w:rsidR="00B56838" w:rsidRPr="00BD6A11">
              <w:rPr>
                <w:rFonts w:ascii="Cambria" w:hAnsi="Cambria"/>
              </w:rPr>
              <w:t xml:space="preserve"> ‘</w:t>
            </w:r>
            <w:r w:rsidR="00B56838">
              <w:rPr>
                <w:rFonts w:ascii="Cambria" w:hAnsi="Cambria"/>
                <w:i/>
                <w:iCs/>
              </w:rPr>
              <w:t>three bad – dash’</w:t>
            </w:r>
            <w:r w:rsidR="00B56838" w:rsidRPr="00BD6A11">
              <w:rPr>
                <w:rFonts w:ascii="Cambria" w:hAnsi="Cambria"/>
              </w:rPr>
              <w:t xml:space="preserve"> sentence</w:t>
            </w:r>
            <w:r w:rsidR="00B56838">
              <w:rPr>
                <w:rFonts w:ascii="Cambria" w:hAnsi="Cambria"/>
              </w:rPr>
              <w:t>s</w:t>
            </w:r>
            <w:r w:rsidR="00B56838" w:rsidRPr="00BD6A11">
              <w:rPr>
                <w:rFonts w:ascii="Cambria" w:hAnsi="Cambria"/>
              </w:rPr>
              <w:t xml:space="preserve"> </w:t>
            </w:r>
            <w:r w:rsidR="00B56838">
              <w:rPr>
                <w:rFonts w:ascii="Cambria" w:hAnsi="Cambria"/>
              </w:rPr>
              <w:t xml:space="preserve">(e.g. </w:t>
            </w:r>
            <w:r w:rsidR="00B56838">
              <w:rPr>
                <w:rFonts w:ascii="Cambria" w:hAnsi="Cambria"/>
                <w:bCs/>
              </w:rPr>
              <w:t xml:space="preserve">Misery, fear, </w:t>
            </w:r>
            <w:r w:rsidR="00B56838" w:rsidRPr="00B56838">
              <w:rPr>
                <w:rFonts w:ascii="Cambria" w:hAnsi="Cambria"/>
                <w:bCs/>
              </w:rPr>
              <w:t>starvation – who knows what might have happened if the schooner hadn’t reappeared?</w:t>
            </w:r>
            <w:r w:rsidR="00B56838">
              <w:rPr>
                <w:rFonts w:ascii="Cambria" w:hAnsi="Cambria"/>
                <w:bCs/>
              </w:rPr>
              <w:t>)</w:t>
            </w:r>
          </w:p>
          <w:p w:rsidR="00B56838" w:rsidRPr="00B56838" w:rsidRDefault="00B56838" w:rsidP="00B56838">
            <w:pPr>
              <w:pStyle w:val="NoSpacing"/>
              <w:rPr>
                <w:rStyle w:val="Hyperlink"/>
                <w:rFonts w:ascii="Cambria" w:hAnsi="Cambria" w:cs="Arial"/>
                <w:color w:val="auto"/>
                <w:u w:val="none"/>
              </w:rPr>
            </w:pPr>
            <w:r w:rsidRPr="00B56838">
              <w:rPr>
                <w:rStyle w:val="Hyperlink"/>
                <w:rFonts w:ascii="Cambria" w:hAnsi="Cambria" w:cs="Arial"/>
                <w:color w:val="auto"/>
                <w:u w:val="none"/>
              </w:rPr>
              <w:t>Main</w:t>
            </w:r>
            <w:r>
              <w:rPr>
                <w:rStyle w:val="Hyperlink"/>
                <w:rFonts w:ascii="Cambria" w:hAnsi="Cambria" w:cs="Arial"/>
                <w:color w:val="auto"/>
                <w:u w:val="none"/>
              </w:rPr>
              <w:t>: recap on the features of proof</w:t>
            </w:r>
            <w:r w:rsidRPr="00B56838">
              <w:rPr>
                <w:rStyle w:val="Hyperlink"/>
                <w:rFonts w:ascii="Cambria" w:hAnsi="Cambria" w:cs="Arial"/>
                <w:color w:val="auto"/>
                <w:u w:val="none"/>
              </w:rPr>
              <w:t>-reading and editing covered in previous lesson</w:t>
            </w:r>
            <w:r>
              <w:rPr>
                <w:rStyle w:val="Hyperlink"/>
                <w:rFonts w:ascii="Cambria" w:hAnsi="Cambria" w:cs="Arial"/>
                <w:color w:val="auto"/>
                <w:u w:val="none"/>
              </w:rPr>
              <w:t>s</w:t>
            </w:r>
            <w:r w:rsidRPr="00B56838">
              <w:rPr>
                <w:rStyle w:val="Hyperlink"/>
                <w:rFonts w:ascii="Cambria" w:hAnsi="Cambria" w:cs="Arial"/>
                <w:color w:val="auto"/>
                <w:u w:val="none"/>
              </w:rPr>
              <w:t>, this week.</w:t>
            </w:r>
            <w:r>
              <w:rPr>
                <w:rStyle w:val="Hyperlink"/>
                <w:rFonts w:ascii="Cambria" w:hAnsi="Cambria" w:cs="Arial"/>
                <w:color w:val="auto"/>
                <w:u w:val="none"/>
              </w:rPr>
              <w:t xml:space="preserve"> Children start writing the first half of their redrafted stories.</w:t>
            </w:r>
          </w:p>
          <w:p w:rsidR="006B0D32" w:rsidRDefault="00374B37" w:rsidP="006B0D32">
            <w:pPr>
              <w:pStyle w:val="NoSpacing"/>
              <w:rPr>
                <w:rFonts w:ascii="Cambria" w:hAnsi="Cambria"/>
              </w:rPr>
            </w:pPr>
            <w:r w:rsidRPr="00F5605D">
              <w:rPr>
                <w:rFonts w:ascii="Cambria" w:hAnsi="Cambria"/>
              </w:rPr>
              <w:t xml:space="preserve">Plenary: </w:t>
            </w:r>
            <w:r w:rsidR="007842AD">
              <w:rPr>
                <w:rFonts w:ascii="Cambria" w:hAnsi="Cambria"/>
              </w:rPr>
              <w:t>showcase some of the children’s work from the lesson.</w:t>
            </w:r>
          </w:p>
          <w:p w:rsidR="007842AD" w:rsidRDefault="007842AD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9163D1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u w:val="single"/>
              </w:rPr>
              <w:t>Lesson F</w:t>
            </w:r>
            <w:r w:rsidR="006B0D32" w:rsidRPr="006B0D32">
              <w:rPr>
                <w:rFonts w:ascii="Cambria" w:hAnsi="Cambria" w:cs="Arial"/>
                <w:u w:val="single"/>
              </w:rPr>
              <w:t>our</w:t>
            </w:r>
            <w:r w:rsidR="006B0D32">
              <w:rPr>
                <w:rFonts w:ascii="Cambria" w:hAnsi="Cambria" w:cs="Arial"/>
              </w:rPr>
              <w:t>:</w:t>
            </w:r>
          </w:p>
          <w:p w:rsidR="006B0D32" w:rsidRPr="001918AE" w:rsidRDefault="007842AD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Children complete the second part of their stories. </w:t>
            </w:r>
          </w:p>
          <w:p w:rsidR="004378E0" w:rsidRPr="008374B5" w:rsidRDefault="004378E0" w:rsidP="004378E0">
            <w:pPr>
              <w:pStyle w:val="NoSpacing"/>
              <w:rPr>
                <w:rFonts w:cs="Arial"/>
                <w:bCs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F2"/>
    <w:multiLevelType w:val="hybridMultilevel"/>
    <w:tmpl w:val="C4E050C0"/>
    <w:lvl w:ilvl="0" w:tplc="3558D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A54"/>
    <w:multiLevelType w:val="hybridMultilevel"/>
    <w:tmpl w:val="352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A92"/>
    <w:multiLevelType w:val="hybridMultilevel"/>
    <w:tmpl w:val="1B7EF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26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82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CB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6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2E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1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41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8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3C67"/>
    <w:multiLevelType w:val="hybridMultilevel"/>
    <w:tmpl w:val="1AC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AEC"/>
    <w:multiLevelType w:val="hybridMultilevel"/>
    <w:tmpl w:val="1DAE05A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34C"/>
    <w:multiLevelType w:val="hybridMultilevel"/>
    <w:tmpl w:val="045CA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F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3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A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7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6D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69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19E6"/>
    <w:multiLevelType w:val="hybridMultilevel"/>
    <w:tmpl w:val="6C3004E2"/>
    <w:lvl w:ilvl="0" w:tplc="C7FA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C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44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C0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2C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C2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EA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E0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63CB0"/>
    <w:multiLevelType w:val="hybridMultilevel"/>
    <w:tmpl w:val="ECECB514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489"/>
    <w:multiLevelType w:val="hybridMultilevel"/>
    <w:tmpl w:val="C40EDC2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210A7"/>
    <w:multiLevelType w:val="hybridMultilevel"/>
    <w:tmpl w:val="250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97A"/>
    <w:multiLevelType w:val="hybridMultilevel"/>
    <w:tmpl w:val="802C7486"/>
    <w:lvl w:ilvl="0" w:tplc="B606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6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3751B3"/>
    <w:multiLevelType w:val="hybridMultilevel"/>
    <w:tmpl w:val="B61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F2911"/>
    <w:multiLevelType w:val="hybridMultilevel"/>
    <w:tmpl w:val="4CF01448"/>
    <w:lvl w:ilvl="0" w:tplc="65F6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26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82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CB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6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2E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1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41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8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F0861"/>
    <w:multiLevelType w:val="hybridMultilevel"/>
    <w:tmpl w:val="652EEF1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AD9"/>
    <w:multiLevelType w:val="hybridMultilevel"/>
    <w:tmpl w:val="5936ECF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97020"/>
    <w:multiLevelType w:val="hybridMultilevel"/>
    <w:tmpl w:val="787C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21"/>
  </w:num>
  <w:num w:numId="6">
    <w:abstractNumId w:val="9"/>
  </w:num>
  <w:num w:numId="7">
    <w:abstractNumId w:val="12"/>
  </w:num>
  <w:num w:numId="8">
    <w:abstractNumId w:val="6"/>
  </w:num>
  <w:num w:numId="9">
    <w:abstractNumId w:val="24"/>
  </w:num>
  <w:num w:numId="10">
    <w:abstractNumId w:val="1"/>
  </w:num>
  <w:num w:numId="11">
    <w:abstractNumId w:val="18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22"/>
  </w:num>
  <w:num w:numId="17">
    <w:abstractNumId w:val="16"/>
  </w:num>
  <w:num w:numId="18">
    <w:abstractNumId w:val="23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19"/>
  </w:num>
  <w:num w:numId="24">
    <w:abstractNumId w:val="2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450B5"/>
    <w:rsid w:val="000709F9"/>
    <w:rsid w:val="000771A9"/>
    <w:rsid w:val="000820A8"/>
    <w:rsid w:val="000946CD"/>
    <w:rsid w:val="000B3F5C"/>
    <w:rsid w:val="000B7416"/>
    <w:rsid w:val="000D032A"/>
    <w:rsid w:val="000E780A"/>
    <w:rsid w:val="00104AEB"/>
    <w:rsid w:val="00132247"/>
    <w:rsid w:val="001363F1"/>
    <w:rsid w:val="0018329A"/>
    <w:rsid w:val="00184C33"/>
    <w:rsid w:val="001B13CF"/>
    <w:rsid w:val="00212B68"/>
    <w:rsid w:val="00224E17"/>
    <w:rsid w:val="00227732"/>
    <w:rsid w:val="002401B5"/>
    <w:rsid w:val="00255FC5"/>
    <w:rsid w:val="00276FAB"/>
    <w:rsid w:val="00296423"/>
    <w:rsid w:val="002A09CB"/>
    <w:rsid w:val="002B3C1F"/>
    <w:rsid w:val="002C3390"/>
    <w:rsid w:val="002E1FE0"/>
    <w:rsid w:val="002E338E"/>
    <w:rsid w:val="003258D2"/>
    <w:rsid w:val="00342E3B"/>
    <w:rsid w:val="00356A74"/>
    <w:rsid w:val="00374B37"/>
    <w:rsid w:val="003A3B45"/>
    <w:rsid w:val="003C06E3"/>
    <w:rsid w:val="003C38AC"/>
    <w:rsid w:val="003E2CDA"/>
    <w:rsid w:val="004378E0"/>
    <w:rsid w:val="00440948"/>
    <w:rsid w:val="00457478"/>
    <w:rsid w:val="00480F10"/>
    <w:rsid w:val="00486A0C"/>
    <w:rsid w:val="004B0A5B"/>
    <w:rsid w:val="004B22F0"/>
    <w:rsid w:val="004C584B"/>
    <w:rsid w:val="00537FAB"/>
    <w:rsid w:val="00540C48"/>
    <w:rsid w:val="0054707C"/>
    <w:rsid w:val="00562DA7"/>
    <w:rsid w:val="00572292"/>
    <w:rsid w:val="0057241A"/>
    <w:rsid w:val="00582FA5"/>
    <w:rsid w:val="00591B91"/>
    <w:rsid w:val="005A0168"/>
    <w:rsid w:val="005A544B"/>
    <w:rsid w:val="005A5720"/>
    <w:rsid w:val="005D6058"/>
    <w:rsid w:val="005D6536"/>
    <w:rsid w:val="005F3283"/>
    <w:rsid w:val="00603A32"/>
    <w:rsid w:val="00607A77"/>
    <w:rsid w:val="006160EA"/>
    <w:rsid w:val="006167E5"/>
    <w:rsid w:val="0061762C"/>
    <w:rsid w:val="00671673"/>
    <w:rsid w:val="006B0D32"/>
    <w:rsid w:val="006C08FC"/>
    <w:rsid w:val="006D3A50"/>
    <w:rsid w:val="006E3E22"/>
    <w:rsid w:val="006E6C4F"/>
    <w:rsid w:val="006F0440"/>
    <w:rsid w:val="007221E1"/>
    <w:rsid w:val="00734D38"/>
    <w:rsid w:val="00735DA2"/>
    <w:rsid w:val="00746B53"/>
    <w:rsid w:val="00753D61"/>
    <w:rsid w:val="0076355D"/>
    <w:rsid w:val="007842AD"/>
    <w:rsid w:val="007A3C39"/>
    <w:rsid w:val="007C224E"/>
    <w:rsid w:val="007C4598"/>
    <w:rsid w:val="007E3EB0"/>
    <w:rsid w:val="007F5B1B"/>
    <w:rsid w:val="007F696F"/>
    <w:rsid w:val="00811542"/>
    <w:rsid w:val="0082494E"/>
    <w:rsid w:val="00835F6B"/>
    <w:rsid w:val="008374B5"/>
    <w:rsid w:val="0084650A"/>
    <w:rsid w:val="00850C16"/>
    <w:rsid w:val="00883151"/>
    <w:rsid w:val="008A23D2"/>
    <w:rsid w:val="008C7DAC"/>
    <w:rsid w:val="008E0D58"/>
    <w:rsid w:val="008F0135"/>
    <w:rsid w:val="008F4B57"/>
    <w:rsid w:val="008F56D0"/>
    <w:rsid w:val="009163D1"/>
    <w:rsid w:val="00927BDF"/>
    <w:rsid w:val="00934DA8"/>
    <w:rsid w:val="00937EDC"/>
    <w:rsid w:val="00941A94"/>
    <w:rsid w:val="00955B4C"/>
    <w:rsid w:val="00965220"/>
    <w:rsid w:val="009871F1"/>
    <w:rsid w:val="009A0D4B"/>
    <w:rsid w:val="009A2482"/>
    <w:rsid w:val="009B37BE"/>
    <w:rsid w:val="009F7726"/>
    <w:rsid w:val="00A015D6"/>
    <w:rsid w:val="00A24895"/>
    <w:rsid w:val="00A36851"/>
    <w:rsid w:val="00A65805"/>
    <w:rsid w:val="00A65F53"/>
    <w:rsid w:val="00A779C2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56838"/>
    <w:rsid w:val="00B74586"/>
    <w:rsid w:val="00B91A21"/>
    <w:rsid w:val="00BC4CE8"/>
    <w:rsid w:val="00BD2218"/>
    <w:rsid w:val="00BD6A11"/>
    <w:rsid w:val="00C00D75"/>
    <w:rsid w:val="00C073B7"/>
    <w:rsid w:val="00C0780C"/>
    <w:rsid w:val="00C16F74"/>
    <w:rsid w:val="00C2752F"/>
    <w:rsid w:val="00C47460"/>
    <w:rsid w:val="00C7014E"/>
    <w:rsid w:val="00C70789"/>
    <w:rsid w:val="00C84E3A"/>
    <w:rsid w:val="00C91925"/>
    <w:rsid w:val="00C93A2D"/>
    <w:rsid w:val="00CA3A4E"/>
    <w:rsid w:val="00CB7409"/>
    <w:rsid w:val="00CF048B"/>
    <w:rsid w:val="00D1508A"/>
    <w:rsid w:val="00D33BF5"/>
    <w:rsid w:val="00D55127"/>
    <w:rsid w:val="00D57529"/>
    <w:rsid w:val="00DA145F"/>
    <w:rsid w:val="00DA534F"/>
    <w:rsid w:val="00DE7CD7"/>
    <w:rsid w:val="00DF04AF"/>
    <w:rsid w:val="00E24B63"/>
    <w:rsid w:val="00E25614"/>
    <w:rsid w:val="00E63FF9"/>
    <w:rsid w:val="00E7207C"/>
    <w:rsid w:val="00E801E2"/>
    <w:rsid w:val="00E82D92"/>
    <w:rsid w:val="00E847D2"/>
    <w:rsid w:val="00E9126B"/>
    <w:rsid w:val="00E9395A"/>
    <w:rsid w:val="00E95D14"/>
    <w:rsid w:val="00EB36B5"/>
    <w:rsid w:val="00EE36C6"/>
    <w:rsid w:val="00EE7AF3"/>
    <w:rsid w:val="00F0296A"/>
    <w:rsid w:val="00F06E60"/>
    <w:rsid w:val="00F3188A"/>
    <w:rsid w:val="00F33868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A936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74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4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35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7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3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6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9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0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8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3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9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Fitzpatrick, Patrick</cp:lastModifiedBy>
  <cp:revision>10</cp:revision>
  <cp:lastPrinted>2020-10-21T10:50:00Z</cp:lastPrinted>
  <dcterms:created xsi:type="dcterms:W3CDTF">2021-05-31T12:31:00Z</dcterms:created>
  <dcterms:modified xsi:type="dcterms:W3CDTF">2021-06-03T12:01:00Z</dcterms:modified>
</cp:coreProperties>
</file>