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440" w:rsidRDefault="006F0440">
      <w:pPr>
        <w:spacing w:line="240" w:lineRule="auto"/>
        <w:rPr>
          <w:rFonts w:ascii="Times New Roman" w:eastAsia="Times New Roman" w:hAnsi="Times New Roman" w:cs="Times New Roman"/>
          <w:sz w:val="24"/>
          <w:szCs w:val="24"/>
        </w:rPr>
      </w:pPr>
    </w:p>
    <w:tbl>
      <w:tblPr>
        <w:tblStyle w:val="a"/>
        <w:tblW w:w="15163" w:type="dxa"/>
        <w:tblLayout w:type="fixed"/>
        <w:tblLook w:val="0400" w:firstRow="0" w:lastRow="0" w:firstColumn="0" w:lastColumn="0" w:noHBand="0" w:noVBand="1"/>
      </w:tblPr>
      <w:tblGrid>
        <w:gridCol w:w="3826"/>
        <w:gridCol w:w="11337"/>
      </w:tblGrid>
      <w:tr w:rsidR="00BD26C8" w:rsidTr="00BD26C8">
        <w:trPr>
          <w:trHeight w:val="1350"/>
        </w:trPr>
        <w:tc>
          <w:tcPr>
            <w:tcW w:w="3826"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Metacognitive strategies</w:t>
            </w:r>
          </w:p>
          <w:p w:rsidR="00BD26C8" w:rsidRPr="000173E9" w:rsidRDefault="00BD26C8" w:rsidP="000173E9">
            <w:pPr>
              <w:spacing w:line="319" w:lineRule="exact"/>
              <w:ind w:left="20"/>
              <w:rPr>
                <w:sz w:val="24"/>
                <w:szCs w:val="24"/>
              </w:rPr>
            </w:pPr>
            <w:r>
              <w:t xml:space="preserve"> The learning sequence in the next two columns is spilt into a number of sessions. Each session will have a main metacognitive focus but will often include other elements as well. The metacognitive strategies are listed below.</w:t>
            </w: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color w:val="000000"/>
                <w:u w:val="single"/>
              </w:rPr>
              <w:t>Foundation </w:t>
            </w:r>
            <w:r w:rsidRPr="00184C33">
              <w:rPr>
                <w:w w:val="105"/>
              </w:rPr>
              <w:t>Tasks (</w:t>
            </w:r>
            <w:r w:rsidRPr="00184C33">
              <w:rPr>
                <w:color w:val="7030A0"/>
                <w:w w:val="105"/>
              </w:rPr>
              <w:t xml:space="preserve">offline </w:t>
            </w:r>
            <w:r w:rsidRPr="00184C33">
              <w:rPr>
                <w:w w:val="105"/>
              </w:rPr>
              <w:t>and</w:t>
            </w:r>
            <w:r w:rsidRPr="00184C33">
              <w:rPr>
                <w:color w:val="7030A0"/>
                <w:w w:val="105"/>
              </w:rPr>
              <w:t xml:space="preserve"> </w:t>
            </w:r>
            <w:r w:rsidRPr="00184C33">
              <w:rPr>
                <w:color w:val="00B050"/>
                <w:w w:val="105"/>
              </w:rPr>
              <w:t>online</w:t>
            </w:r>
            <w:r w:rsidRPr="00184C33">
              <w:rPr>
                <w:w w:val="105"/>
              </w:rPr>
              <w:t>)</w:t>
            </w:r>
          </w:p>
          <w:p w:rsidR="00BD26C8" w:rsidRDefault="00BD26C8">
            <w:pPr>
              <w:spacing w:after="0" w:line="240" w:lineRule="auto"/>
            </w:pPr>
            <w:r>
              <w:rPr>
                <w:noProof/>
                <w:color w:val="2962FF"/>
              </w:rPr>
              <w:drawing>
                <wp:inline distT="0" distB="0" distL="0" distR="0" wp14:anchorId="772E4506" wp14:editId="451ADF1B">
                  <wp:extent cx="1116330" cy="765810"/>
                  <wp:effectExtent l="0" t="0" r="0" b="0"/>
                  <wp:docPr id="10" name="image5.jpg" descr="Image result for reading cartoon"/>
                  <wp:cNvGraphicFramePr/>
                  <a:graphic xmlns:a="http://schemas.openxmlformats.org/drawingml/2006/main">
                    <a:graphicData uri="http://schemas.openxmlformats.org/drawingml/2006/picture">
                      <pic:pic xmlns:pic="http://schemas.openxmlformats.org/drawingml/2006/picture">
                        <pic:nvPicPr>
                          <pic:cNvPr id="0" name="image5.jpg" descr="Image result for reading cartoon"/>
                          <pic:cNvPicPr preferRelativeResize="0"/>
                        </pic:nvPicPr>
                        <pic:blipFill>
                          <a:blip r:embed="rId7"/>
                          <a:srcRect/>
                          <a:stretch>
                            <a:fillRect/>
                          </a:stretch>
                        </pic:blipFill>
                        <pic:spPr>
                          <a:xfrm>
                            <a:off x="0" y="0"/>
                            <a:ext cx="1116330" cy="765810"/>
                          </a:xfrm>
                          <a:prstGeom prst="rect">
                            <a:avLst/>
                          </a:prstGeom>
                          <a:ln/>
                        </pic:spPr>
                      </pic:pic>
                    </a:graphicData>
                  </a:graphic>
                </wp:inline>
              </w:drawing>
            </w:r>
            <w:r>
              <w:rPr>
                <w:w w:val="105"/>
                <w:sz w:val="16"/>
              </w:rPr>
              <w:t xml:space="preserve"> </w:t>
            </w:r>
          </w:p>
        </w:tc>
      </w:tr>
      <w:tr w:rsidR="00BD26C8" w:rsidTr="00BD26C8">
        <w:trPr>
          <w:trHeight w:val="1350"/>
        </w:trPr>
        <w:tc>
          <w:tcPr>
            <w:tcW w:w="3826"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rPr>
                <w:color w:val="000000"/>
                <w:u w:val="single"/>
              </w:rPr>
            </w:pPr>
          </w:p>
        </w:tc>
        <w:tc>
          <w:tcPr>
            <w:tcW w:w="1133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B5619" w:rsidRPr="00BB5619" w:rsidRDefault="00BD26C8" w:rsidP="00BB5619">
            <w:pPr>
              <w:rPr>
                <w:rFonts w:asciiTheme="majorHAnsi" w:hAnsiTheme="majorHAnsi" w:cstheme="majorHAnsi"/>
              </w:rPr>
            </w:pPr>
            <w:r w:rsidRPr="00184C33">
              <w:t>Main learning objective:</w:t>
            </w:r>
            <w:r>
              <w:t xml:space="preserve">  </w:t>
            </w:r>
            <w:r w:rsidR="00FA7F5B">
              <w:t xml:space="preserve">To learn </w:t>
            </w:r>
            <w:r w:rsidR="00760C00">
              <w:t xml:space="preserve">about beliefs, practices and objects significant to the Jewish religion. </w:t>
            </w:r>
          </w:p>
          <w:p w:rsidR="0022462F" w:rsidRPr="00CD5CAC" w:rsidRDefault="0022462F" w:rsidP="0084537B">
            <w:pPr>
              <w:spacing w:before="73"/>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rsidP="008C7DAC">
            <w:pPr>
              <w:spacing w:after="0" w:line="240" w:lineRule="auto"/>
            </w:pPr>
            <w:r>
              <w:rPr>
                <w:noProof/>
              </w:rPr>
              <w:drawing>
                <wp:inline distT="0" distB="0" distL="0" distR="0" wp14:anchorId="2055B1DF" wp14:editId="12957814">
                  <wp:extent cx="2222500" cy="1479550"/>
                  <wp:effectExtent l="0" t="0" r="635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08CB1EB.tmp"/>
                          <pic:cNvPicPr/>
                        </pic:nvPicPr>
                        <pic:blipFill>
                          <a:blip r:embed="rId8">
                            <a:extLst>
                              <a:ext uri="{28A0092B-C50C-407E-A947-70E740481C1C}">
                                <a14:useLocalDpi xmlns:a14="http://schemas.microsoft.com/office/drawing/2010/main" val="0"/>
                              </a:ext>
                            </a:extLst>
                          </a:blip>
                          <a:stretch>
                            <a:fillRect/>
                          </a:stretch>
                        </pic:blipFill>
                        <pic:spPr>
                          <a:xfrm>
                            <a:off x="0" y="0"/>
                            <a:ext cx="2222643" cy="1479645"/>
                          </a:xfrm>
                          <a:prstGeom prst="rect">
                            <a:avLst/>
                          </a:prstGeom>
                        </pic:spPr>
                      </pic:pic>
                    </a:graphicData>
                  </a:graphic>
                </wp:inline>
              </w:drawing>
            </w:r>
          </w:p>
        </w:tc>
        <w:tc>
          <w:tcPr>
            <w:tcW w:w="11337" w:type="dxa"/>
            <w:vMerge w:val="restart"/>
            <w:tcBorders>
              <w:top w:val="single" w:sz="4" w:space="0" w:color="000000"/>
              <w:left w:val="single" w:sz="4" w:space="0" w:color="000000"/>
              <w:right w:val="single" w:sz="4" w:space="0" w:color="000000"/>
            </w:tcBorders>
            <w:tcMar>
              <w:top w:w="0" w:type="dxa"/>
              <w:left w:w="108" w:type="dxa"/>
              <w:bottom w:w="0" w:type="dxa"/>
              <w:right w:w="108" w:type="dxa"/>
            </w:tcMar>
          </w:tcPr>
          <w:p w:rsidR="00D54C5E" w:rsidRPr="00D54C5E" w:rsidRDefault="000B3776" w:rsidP="000B3776">
            <w:pPr>
              <w:spacing w:before="240" w:after="240" w:line="240" w:lineRule="auto"/>
            </w:pPr>
            <w:r w:rsidRPr="00D54C5E">
              <w:t xml:space="preserve"> </w:t>
            </w:r>
          </w:p>
          <w:p w:rsidR="000261A1" w:rsidRPr="000261A1" w:rsidRDefault="00BD26C8" w:rsidP="000261A1">
            <w:pPr>
              <w:rPr>
                <w:b/>
                <w:sz w:val="28"/>
              </w:rPr>
            </w:pPr>
            <w:r w:rsidRPr="00953D2C">
              <w:rPr>
                <w:b/>
                <w:sz w:val="28"/>
                <w:highlight w:val="white"/>
              </w:rPr>
              <w:t>Monday</w:t>
            </w:r>
            <w:r w:rsidR="00FF7401">
              <w:rPr>
                <w:b/>
                <w:sz w:val="28"/>
                <w:highlight w:val="white"/>
              </w:rPr>
              <w:t>/Tuesday</w:t>
            </w:r>
            <w:r w:rsidRPr="00953D2C">
              <w:rPr>
                <w:b/>
                <w:sz w:val="28"/>
                <w:highlight w:val="white"/>
              </w:rPr>
              <w:t xml:space="preserve">: </w:t>
            </w:r>
            <w:r w:rsidR="000261A1" w:rsidRPr="000261A1">
              <w:rPr>
                <w:sz w:val="24"/>
                <w:szCs w:val="24"/>
              </w:rPr>
              <w:t>How and why do Jewish people keep Shabbat?</w:t>
            </w:r>
            <w:r w:rsidR="000261A1">
              <w:rPr>
                <w:b/>
                <w:sz w:val="28"/>
              </w:rPr>
              <w:t xml:space="preserve"> </w:t>
            </w:r>
            <w:r w:rsidR="00760C00">
              <w:rPr>
                <w:b/>
                <w:sz w:val="28"/>
              </w:rPr>
              <w:t>See PPT</w:t>
            </w:r>
          </w:p>
          <w:p w:rsidR="000261A1" w:rsidRPr="000261A1" w:rsidRDefault="000261A1" w:rsidP="000261A1">
            <w:pPr>
              <w:rPr>
                <w:sz w:val="24"/>
                <w:szCs w:val="24"/>
              </w:rPr>
            </w:pPr>
            <w:r w:rsidRPr="000261A1">
              <w:rPr>
                <w:sz w:val="24"/>
                <w:szCs w:val="24"/>
              </w:rPr>
              <w:t xml:space="preserve">In the Creation story, on the 7th day God rests – he blesses this day and makes it holy. This is the reason why Jewish people observe Shabbat (one holy day of rest) each week. </w:t>
            </w:r>
          </w:p>
          <w:p w:rsidR="000261A1" w:rsidRPr="000261A1" w:rsidRDefault="000261A1" w:rsidP="000261A1">
            <w:pPr>
              <w:rPr>
                <w:sz w:val="24"/>
                <w:szCs w:val="24"/>
              </w:rPr>
            </w:pPr>
            <w:r w:rsidRPr="000261A1">
              <w:rPr>
                <w:sz w:val="24"/>
                <w:szCs w:val="24"/>
              </w:rPr>
              <w:t xml:space="preserve">Many Jewish people prepare for the arrival of Shabbat carefully –So houses will be cleaned, beautiful table cloths, cutlery and crockery used on the dinner table, best clothes worn etc. </w:t>
            </w:r>
          </w:p>
          <w:p w:rsidR="000261A1" w:rsidRPr="000261A1" w:rsidRDefault="000261A1" w:rsidP="000261A1">
            <w:pPr>
              <w:rPr>
                <w:sz w:val="24"/>
                <w:szCs w:val="24"/>
              </w:rPr>
            </w:pPr>
            <w:r w:rsidRPr="000261A1">
              <w:rPr>
                <w:sz w:val="24"/>
                <w:szCs w:val="24"/>
              </w:rPr>
              <w:t xml:space="preserve">Watch a video showing a family preparing for Shabbat e.g. </w:t>
            </w:r>
            <w:hyperlink r:id="rId9" w:history="1">
              <w:r w:rsidRPr="000261A1">
                <w:rPr>
                  <w:rStyle w:val="Hyperlink"/>
                  <w:sz w:val="24"/>
                  <w:szCs w:val="24"/>
                </w:rPr>
                <w:t>http://www.bbc.co.uk/programmes/p0114f7y</w:t>
              </w:r>
            </w:hyperlink>
            <w:r w:rsidRPr="000261A1">
              <w:rPr>
                <w:sz w:val="24"/>
                <w:szCs w:val="24"/>
              </w:rPr>
              <w:t xml:space="preserve">  (parts 1 and 2) </w:t>
            </w:r>
          </w:p>
          <w:p w:rsidR="000261A1" w:rsidRPr="000261A1" w:rsidRDefault="000261A1" w:rsidP="000261A1">
            <w:pPr>
              <w:rPr>
                <w:sz w:val="24"/>
                <w:szCs w:val="24"/>
              </w:rPr>
            </w:pPr>
            <w:r w:rsidRPr="000261A1">
              <w:rPr>
                <w:sz w:val="24"/>
                <w:szCs w:val="24"/>
              </w:rPr>
              <w:t xml:space="preserve">Watch a video about the Jewish Way of Life - keeping Shabbat. </w:t>
            </w:r>
          </w:p>
          <w:p w:rsidR="000261A1" w:rsidRPr="000261A1" w:rsidRDefault="00AA3973" w:rsidP="000261A1">
            <w:pPr>
              <w:rPr>
                <w:sz w:val="24"/>
                <w:szCs w:val="24"/>
              </w:rPr>
            </w:pPr>
            <w:hyperlink r:id="rId10" w:history="1">
              <w:r w:rsidR="000261A1" w:rsidRPr="001B758D">
                <w:rPr>
                  <w:rStyle w:val="Hyperlink"/>
                  <w:sz w:val="24"/>
                  <w:szCs w:val="24"/>
                </w:rPr>
                <w:t>https://www.bbc.co.uk/bitesize/clips/z3hyr82</w:t>
              </w:r>
            </w:hyperlink>
            <w:r w:rsidR="000261A1">
              <w:rPr>
                <w:sz w:val="24"/>
                <w:szCs w:val="24"/>
              </w:rPr>
              <w:t xml:space="preserve"> </w:t>
            </w:r>
          </w:p>
          <w:p w:rsidR="000261A1" w:rsidRPr="000261A1" w:rsidRDefault="00AA3973" w:rsidP="000261A1">
            <w:pPr>
              <w:rPr>
                <w:sz w:val="24"/>
                <w:szCs w:val="24"/>
              </w:rPr>
            </w:pPr>
            <w:hyperlink r:id="rId11" w:history="1">
              <w:r w:rsidR="000261A1" w:rsidRPr="001B758D">
                <w:rPr>
                  <w:rStyle w:val="Hyperlink"/>
                  <w:sz w:val="24"/>
                  <w:szCs w:val="24"/>
                </w:rPr>
                <w:t>https://www.bbc.co.uk/bitesize/clips/zs2hyrd</w:t>
              </w:r>
            </w:hyperlink>
            <w:r w:rsidR="000261A1">
              <w:rPr>
                <w:sz w:val="24"/>
                <w:szCs w:val="24"/>
              </w:rPr>
              <w:t xml:space="preserve"> </w:t>
            </w:r>
          </w:p>
          <w:p w:rsidR="000261A1" w:rsidRDefault="00AA3973" w:rsidP="000261A1">
            <w:pPr>
              <w:rPr>
                <w:sz w:val="24"/>
                <w:szCs w:val="24"/>
              </w:rPr>
            </w:pPr>
            <w:hyperlink r:id="rId12" w:history="1">
              <w:r w:rsidR="000261A1" w:rsidRPr="001B758D">
                <w:rPr>
                  <w:rStyle w:val="Hyperlink"/>
                  <w:sz w:val="24"/>
                  <w:szCs w:val="24"/>
                </w:rPr>
                <w:t>https://www.bbc.co.uk/programmes/p02mx9mx</w:t>
              </w:r>
            </w:hyperlink>
            <w:r w:rsidR="000261A1">
              <w:rPr>
                <w:sz w:val="24"/>
                <w:szCs w:val="24"/>
              </w:rPr>
              <w:t xml:space="preserve">  </w:t>
            </w:r>
          </w:p>
          <w:p w:rsidR="000261A1" w:rsidRPr="000261A1" w:rsidRDefault="000261A1" w:rsidP="000261A1">
            <w:pPr>
              <w:rPr>
                <w:sz w:val="24"/>
                <w:szCs w:val="24"/>
              </w:rPr>
            </w:pPr>
          </w:p>
          <w:p w:rsidR="000261A1" w:rsidRPr="000261A1" w:rsidRDefault="000261A1" w:rsidP="000261A1">
            <w:pPr>
              <w:rPr>
                <w:sz w:val="24"/>
                <w:szCs w:val="24"/>
              </w:rPr>
            </w:pPr>
            <w:r w:rsidRPr="000261A1">
              <w:rPr>
                <w:sz w:val="24"/>
                <w:szCs w:val="24"/>
              </w:rPr>
              <w:t xml:space="preserve">How do Jewish people remember the story of the Exodus? Why is Pesach important for Jews? </w:t>
            </w:r>
          </w:p>
          <w:p w:rsidR="000261A1" w:rsidRPr="000261A1" w:rsidRDefault="000261A1" w:rsidP="000261A1">
            <w:pPr>
              <w:rPr>
                <w:sz w:val="24"/>
                <w:szCs w:val="24"/>
              </w:rPr>
            </w:pPr>
            <w:r w:rsidRPr="000261A1">
              <w:rPr>
                <w:sz w:val="24"/>
                <w:szCs w:val="24"/>
              </w:rPr>
              <w:t xml:space="preserve">You are going to learn a story from the Torah and think about how many Jewish people today remember it regularly. You will also find out how the </w:t>
            </w:r>
            <w:proofErr w:type="spellStart"/>
            <w:r w:rsidRPr="000261A1">
              <w:rPr>
                <w:sz w:val="24"/>
                <w:szCs w:val="24"/>
              </w:rPr>
              <w:t>seder</w:t>
            </w:r>
            <w:proofErr w:type="spellEnd"/>
            <w:r w:rsidRPr="000261A1">
              <w:rPr>
                <w:sz w:val="24"/>
                <w:szCs w:val="24"/>
              </w:rPr>
              <w:t xml:space="preserve"> plate helps Jewish people to remember the story. </w:t>
            </w:r>
          </w:p>
          <w:p w:rsidR="000261A1" w:rsidRPr="000261A1" w:rsidRDefault="000261A1" w:rsidP="000261A1">
            <w:pPr>
              <w:rPr>
                <w:b/>
                <w:sz w:val="28"/>
              </w:rPr>
            </w:pPr>
            <w:r>
              <w:rPr>
                <w:b/>
                <w:sz w:val="28"/>
              </w:rPr>
              <w:t xml:space="preserve">Story of the Exodus </w:t>
            </w:r>
          </w:p>
          <w:p w:rsidR="003624F6" w:rsidRDefault="000261A1" w:rsidP="000261A1">
            <w:pPr>
              <w:rPr>
                <w:sz w:val="24"/>
                <w:szCs w:val="24"/>
              </w:rPr>
            </w:pPr>
            <w:r w:rsidRPr="000261A1">
              <w:rPr>
                <w:sz w:val="24"/>
                <w:szCs w:val="24"/>
              </w:rPr>
              <w:t xml:space="preserve">Watch a video clip of the story of the Exodus. </w:t>
            </w:r>
            <w:hyperlink r:id="rId13" w:history="1">
              <w:r w:rsidR="003624F6" w:rsidRPr="001B758D">
                <w:rPr>
                  <w:rStyle w:val="Hyperlink"/>
                  <w:sz w:val="24"/>
                  <w:szCs w:val="24"/>
                </w:rPr>
                <w:t>https://www.youtube.com/watch?v=cL7B_W8Pld4</w:t>
              </w:r>
            </w:hyperlink>
            <w:r w:rsidR="003624F6">
              <w:rPr>
                <w:sz w:val="24"/>
                <w:szCs w:val="24"/>
              </w:rPr>
              <w:t xml:space="preserve"> </w:t>
            </w:r>
          </w:p>
          <w:p w:rsidR="000261A1" w:rsidRPr="000261A1" w:rsidRDefault="000261A1" w:rsidP="000261A1">
            <w:pPr>
              <w:rPr>
                <w:sz w:val="24"/>
                <w:szCs w:val="24"/>
              </w:rPr>
            </w:pPr>
            <w:r w:rsidRPr="000261A1">
              <w:rPr>
                <w:sz w:val="24"/>
                <w:szCs w:val="24"/>
              </w:rPr>
              <w:t>What would slavery would have been like?  (e.g. not being free to choose what to do with your own time, not being able to worship God in the way that you chose) think about how vulnerable the slaves were. Consider how pharaoh and the Egyptians m</w:t>
            </w:r>
            <w:r>
              <w:rPr>
                <w:sz w:val="24"/>
                <w:szCs w:val="24"/>
              </w:rPr>
              <w:t xml:space="preserve">ight have been vulnerable too. </w:t>
            </w:r>
          </w:p>
          <w:p w:rsidR="000261A1" w:rsidRPr="000261A1" w:rsidRDefault="000261A1" w:rsidP="000261A1">
            <w:pPr>
              <w:pStyle w:val="ListParagraph"/>
              <w:numPr>
                <w:ilvl w:val="0"/>
                <w:numId w:val="7"/>
              </w:numPr>
              <w:rPr>
                <w:sz w:val="24"/>
                <w:szCs w:val="24"/>
              </w:rPr>
            </w:pPr>
            <w:r w:rsidRPr="000261A1">
              <w:rPr>
                <w:sz w:val="24"/>
                <w:szCs w:val="24"/>
              </w:rPr>
              <w:t xml:space="preserve">Think about why Moses should continue to follow God’s will and try to get the slaves released, </w:t>
            </w:r>
          </w:p>
          <w:p w:rsidR="000261A1" w:rsidRPr="000261A1" w:rsidRDefault="000261A1" w:rsidP="000261A1">
            <w:pPr>
              <w:rPr>
                <w:sz w:val="24"/>
                <w:szCs w:val="24"/>
              </w:rPr>
            </w:pPr>
            <w:r w:rsidRPr="000261A1">
              <w:rPr>
                <w:sz w:val="24"/>
                <w:szCs w:val="24"/>
              </w:rPr>
              <w:t>–</w:t>
            </w:r>
            <w:r w:rsidRPr="000261A1">
              <w:rPr>
                <w:sz w:val="24"/>
                <w:szCs w:val="24"/>
              </w:rPr>
              <w:tab/>
            </w:r>
            <w:r>
              <w:rPr>
                <w:sz w:val="24"/>
                <w:szCs w:val="24"/>
              </w:rPr>
              <w:t>Think about</w:t>
            </w:r>
            <w:r w:rsidRPr="000261A1">
              <w:rPr>
                <w:sz w:val="24"/>
                <w:szCs w:val="24"/>
              </w:rPr>
              <w:t xml:space="preserve"> why Moses should give up and leave the</w:t>
            </w:r>
            <w:r>
              <w:rPr>
                <w:sz w:val="24"/>
                <w:szCs w:val="24"/>
              </w:rPr>
              <w:t xml:space="preserve"> Children of Israel as slaves. </w:t>
            </w:r>
          </w:p>
          <w:p w:rsidR="000261A1" w:rsidRPr="000261A1" w:rsidRDefault="000261A1" w:rsidP="000261A1">
            <w:pPr>
              <w:rPr>
                <w:sz w:val="24"/>
                <w:szCs w:val="24"/>
              </w:rPr>
            </w:pPr>
            <w:r w:rsidRPr="000261A1">
              <w:rPr>
                <w:sz w:val="24"/>
                <w:szCs w:val="24"/>
              </w:rPr>
              <w:t>–</w:t>
            </w:r>
            <w:r w:rsidRPr="000261A1">
              <w:rPr>
                <w:sz w:val="24"/>
                <w:szCs w:val="24"/>
              </w:rPr>
              <w:tab/>
            </w:r>
            <w:r>
              <w:rPr>
                <w:sz w:val="24"/>
                <w:szCs w:val="24"/>
              </w:rPr>
              <w:t>Think about</w:t>
            </w:r>
            <w:r w:rsidRPr="000261A1">
              <w:rPr>
                <w:sz w:val="24"/>
                <w:szCs w:val="24"/>
              </w:rPr>
              <w:t xml:space="preserve"> why Pharaoh should keep the Children of Israel as slaves,</w:t>
            </w:r>
          </w:p>
          <w:p w:rsidR="000261A1" w:rsidRPr="000261A1" w:rsidRDefault="000261A1" w:rsidP="000261A1">
            <w:pPr>
              <w:rPr>
                <w:sz w:val="24"/>
                <w:szCs w:val="24"/>
              </w:rPr>
            </w:pPr>
            <w:r>
              <w:rPr>
                <w:sz w:val="24"/>
                <w:szCs w:val="24"/>
              </w:rPr>
              <w:t>–</w:t>
            </w:r>
            <w:r>
              <w:rPr>
                <w:sz w:val="24"/>
                <w:szCs w:val="24"/>
              </w:rPr>
              <w:tab/>
              <w:t xml:space="preserve"> Think about </w:t>
            </w:r>
            <w:r w:rsidRPr="000261A1">
              <w:rPr>
                <w:sz w:val="24"/>
                <w:szCs w:val="24"/>
              </w:rPr>
              <w:t xml:space="preserve">why Pharaoh should let them go. </w:t>
            </w:r>
          </w:p>
          <w:p w:rsidR="000261A1" w:rsidRPr="000261A1" w:rsidRDefault="000261A1" w:rsidP="000261A1">
            <w:pPr>
              <w:rPr>
                <w:sz w:val="24"/>
                <w:szCs w:val="24"/>
              </w:rPr>
            </w:pPr>
            <w:r w:rsidRPr="000261A1">
              <w:rPr>
                <w:sz w:val="24"/>
                <w:szCs w:val="24"/>
              </w:rPr>
              <w:t xml:space="preserve">What leadership skills did Moses show and why he was such a special leader for the Children of Israel. Would </w:t>
            </w:r>
            <w:r>
              <w:rPr>
                <w:sz w:val="24"/>
                <w:szCs w:val="24"/>
                <w:u w:val="single"/>
              </w:rPr>
              <w:t>you</w:t>
            </w:r>
            <w:r w:rsidRPr="000261A1">
              <w:rPr>
                <w:sz w:val="24"/>
                <w:szCs w:val="24"/>
              </w:rPr>
              <w:t xml:space="preserve"> have followed him if </w:t>
            </w:r>
            <w:r>
              <w:rPr>
                <w:sz w:val="24"/>
                <w:szCs w:val="24"/>
                <w:u w:val="single"/>
              </w:rPr>
              <w:t>you</w:t>
            </w:r>
            <w:r w:rsidRPr="000261A1">
              <w:rPr>
                <w:sz w:val="24"/>
                <w:szCs w:val="24"/>
              </w:rPr>
              <w:t xml:space="preserve"> had been a slave at the time? </w:t>
            </w:r>
          </w:p>
          <w:p w:rsidR="000261A1" w:rsidRPr="00452643" w:rsidRDefault="000261A1" w:rsidP="000261A1">
            <w:pPr>
              <w:rPr>
                <w:rFonts w:asciiTheme="majorHAnsi" w:hAnsiTheme="majorHAnsi" w:cstheme="majorHAnsi"/>
                <w:sz w:val="24"/>
                <w:szCs w:val="24"/>
              </w:rPr>
            </w:pPr>
            <w:r w:rsidRPr="00452643">
              <w:rPr>
                <w:rFonts w:asciiTheme="majorHAnsi" w:hAnsiTheme="majorHAnsi" w:cstheme="majorHAnsi"/>
                <w:sz w:val="24"/>
                <w:szCs w:val="24"/>
              </w:rPr>
              <w:t xml:space="preserve">How is the Exodus remembered at Pesach? </w:t>
            </w:r>
          </w:p>
          <w:p w:rsidR="000261A1" w:rsidRPr="00452643" w:rsidRDefault="000261A1" w:rsidP="000261A1">
            <w:pPr>
              <w:rPr>
                <w:rFonts w:asciiTheme="majorHAnsi" w:hAnsiTheme="majorHAnsi" w:cstheme="majorHAnsi"/>
                <w:sz w:val="24"/>
                <w:szCs w:val="24"/>
              </w:rPr>
            </w:pPr>
            <w:r w:rsidRPr="00452643">
              <w:rPr>
                <w:rFonts w:asciiTheme="majorHAnsi" w:hAnsiTheme="majorHAnsi" w:cstheme="majorHAnsi"/>
                <w:sz w:val="24"/>
                <w:szCs w:val="24"/>
              </w:rPr>
              <w:lastRenderedPageBreak/>
              <w:t xml:space="preserve">Jewish people remember the story of the Exodus every year, through celebrating the festival of Pesach. </w:t>
            </w:r>
          </w:p>
          <w:p w:rsidR="000261A1" w:rsidRPr="00452643" w:rsidRDefault="00452643" w:rsidP="000261A1">
            <w:pPr>
              <w:rPr>
                <w:rFonts w:asciiTheme="majorHAnsi" w:hAnsiTheme="majorHAnsi" w:cstheme="majorHAnsi"/>
                <w:sz w:val="24"/>
                <w:szCs w:val="24"/>
              </w:rPr>
            </w:pPr>
            <w:r>
              <w:rPr>
                <w:rFonts w:asciiTheme="majorHAnsi" w:hAnsiTheme="majorHAnsi" w:cstheme="majorHAnsi"/>
                <w:sz w:val="24"/>
                <w:szCs w:val="24"/>
              </w:rPr>
              <w:t xml:space="preserve">A </w:t>
            </w:r>
            <w:r w:rsidRPr="00452643">
              <w:rPr>
                <w:rFonts w:asciiTheme="majorHAnsi" w:hAnsiTheme="majorHAnsi" w:cstheme="majorHAnsi"/>
                <w:sz w:val="24"/>
                <w:szCs w:val="24"/>
              </w:rPr>
              <w:t xml:space="preserve">Symbolic </w:t>
            </w:r>
            <w:proofErr w:type="gramStart"/>
            <w:r w:rsidRPr="00452643">
              <w:rPr>
                <w:rFonts w:asciiTheme="majorHAnsi" w:hAnsiTheme="majorHAnsi" w:cstheme="majorHAnsi"/>
                <w:sz w:val="24"/>
                <w:szCs w:val="24"/>
              </w:rPr>
              <w:t>Meal  -</w:t>
            </w:r>
            <w:proofErr w:type="gramEnd"/>
            <w:r w:rsidRPr="00452643">
              <w:rPr>
                <w:rFonts w:asciiTheme="majorHAnsi" w:hAnsiTheme="majorHAnsi" w:cstheme="majorHAnsi"/>
                <w:sz w:val="24"/>
                <w:szCs w:val="24"/>
              </w:rPr>
              <w:t xml:space="preserve"> the  </w:t>
            </w:r>
            <w:r w:rsidR="000261A1" w:rsidRPr="00452643">
              <w:rPr>
                <w:sz w:val="24"/>
                <w:szCs w:val="24"/>
              </w:rPr>
              <w:t xml:space="preserve">six foods of the </w:t>
            </w:r>
            <w:proofErr w:type="spellStart"/>
            <w:r w:rsidR="000261A1" w:rsidRPr="00452643">
              <w:rPr>
                <w:sz w:val="24"/>
                <w:szCs w:val="24"/>
              </w:rPr>
              <w:t>seder</w:t>
            </w:r>
            <w:proofErr w:type="spellEnd"/>
            <w:r w:rsidR="000261A1" w:rsidRPr="00452643">
              <w:rPr>
                <w:sz w:val="24"/>
                <w:szCs w:val="24"/>
              </w:rPr>
              <w:t xml:space="preserve"> meal </w:t>
            </w:r>
            <w:r w:rsidRPr="00452643">
              <w:rPr>
                <w:sz w:val="24"/>
                <w:szCs w:val="24"/>
              </w:rPr>
              <w:t>all have a significance</w:t>
            </w:r>
            <w:r w:rsidR="00896040" w:rsidRPr="00E036D3">
              <w:rPr>
                <w:sz w:val="28"/>
              </w:rPr>
              <w:t xml:space="preserve">– </w:t>
            </w:r>
            <w:r w:rsidR="00896040" w:rsidRPr="00E036D3">
              <w:rPr>
                <w:color w:val="FF0000"/>
                <w:sz w:val="28"/>
              </w:rPr>
              <w:t>see the PPT</w:t>
            </w:r>
            <w:r w:rsidR="00E036D3" w:rsidRPr="00E036D3">
              <w:rPr>
                <w:color w:val="FF0000"/>
                <w:sz w:val="28"/>
              </w:rPr>
              <w:t xml:space="preserve"> – you do not need to do the activity on the PPT.</w:t>
            </w:r>
          </w:p>
          <w:p w:rsidR="000261A1" w:rsidRDefault="00E036D3" w:rsidP="000261A1">
            <w:pPr>
              <w:rPr>
                <w:b/>
                <w:sz w:val="28"/>
              </w:rPr>
            </w:pPr>
            <w:proofErr w:type="gramStart"/>
            <w:r>
              <w:rPr>
                <w:b/>
                <w:sz w:val="28"/>
              </w:rPr>
              <w:t>Task  -</w:t>
            </w:r>
            <w:proofErr w:type="gramEnd"/>
            <w:r>
              <w:rPr>
                <w:b/>
                <w:sz w:val="28"/>
              </w:rPr>
              <w:t xml:space="preserve"> </w:t>
            </w:r>
            <w:r w:rsidR="00896040">
              <w:rPr>
                <w:b/>
                <w:sz w:val="28"/>
              </w:rPr>
              <w:t>Devise</w:t>
            </w:r>
            <w:r w:rsidR="000261A1" w:rsidRPr="000261A1">
              <w:rPr>
                <w:b/>
                <w:sz w:val="28"/>
              </w:rPr>
              <w:t xml:space="preserve"> a symbolic meal to celebrate the end of lockdown. What three symbolic foods would they put on a plate for this symbolic meal? Wha</w:t>
            </w:r>
            <w:r w:rsidR="00896040">
              <w:rPr>
                <w:b/>
                <w:sz w:val="28"/>
              </w:rPr>
              <w:t xml:space="preserve">t would each one represent? </w:t>
            </w:r>
          </w:p>
          <w:p w:rsidR="00BD26C8" w:rsidRDefault="00BD26C8" w:rsidP="00F87B4B">
            <w:pPr>
              <w:rPr>
                <w:rFonts w:asciiTheme="majorHAnsi" w:hAnsiTheme="majorHAnsi" w:cstheme="majorHAnsi"/>
                <w:b/>
                <w:sz w:val="28"/>
              </w:rPr>
            </w:pPr>
            <w:r w:rsidRPr="00953D2C">
              <w:rPr>
                <w:rFonts w:asciiTheme="majorHAnsi" w:hAnsiTheme="majorHAnsi" w:cstheme="majorHAnsi"/>
                <w:b/>
                <w:sz w:val="28"/>
              </w:rPr>
              <w:t xml:space="preserve">Wednesday: </w:t>
            </w:r>
          </w:p>
          <w:p w:rsidR="00F136B4" w:rsidRPr="003624F6" w:rsidRDefault="003624F6" w:rsidP="00F87B4B">
            <w:pPr>
              <w:rPr>
                <w:rFonts w:asciiTheme="majorHAnsi" w:hAnsiTheme="majorHAnsi" w:cstheme="majorHAnsi"/>
                <w:sz w:val="24"/>
                <w:szCs w:val="24"/>
              </w:rPr>
            </w:pPr>
            <w:r>
              <w:rPr>
                <w:rFonts w:asciiTheme="majorHAnsi" w:hAnsiTheme="majorHAnsi" w:cstheme="majorHAnsi"/>
                <w:sz w:val="24"/>
                <w:szCs w:val="24"/>
              </w:rPr>
              <w:t>Complete the ‘Important Jewish Objects and Symbols’ sheet. Use the link (there is a lot of information,</w:t>
            </w:r>
            <w:r w:rsidR="00760C00">
              <w:rPr>
                <w:rFonts w:asciiTheme="majorHAnsi" w:hAnsiTheme="majorHAnsi" w:cstheme="majorHAnsi"/>
                <w:sz w:val="24"/>
                <w:szCs w:val="24"/>
              </w:rPr>
              <w:t xml:space="preserve"> scroll to find what you need) </w:t>
            </w:r>
            <w:r>
              <w:rPr>
                <w:rFonts w:asciiTheme="majorHAnsi" w:hAnsiTheme="majorHAnsi" w:cstheme="majorHAnsi"/>
                <w:sz w:val="24"/>
                <w:szCs w:val="24"/>
              </w:rPr>
              <w:t xml:space="preserve">and the vocabulary at the bottom of the sheet to help you. </w:t>
            </w:r>
          </w:p>
          <w:p w:rsidR="00E342E7" w:rsidRDefault="00BD26C8" w:rsidP="00E342E7">
            <w:pPr>
              <w:rPr>
                <w:highlight w:val="yellow"/>
              </w:rPr>
            </w:pPr>
            <w:r w:rsidRPr="00953D2C">
              <w:rPr>
                <w:rStyle w:val="Hyperlink"/>
                <w:b/>
                <w:color w:val="auto"/>
                <w:sz w:val="28"/>
                <w:u w:val="none"/>
              </w:rPr>
              <w:t xml:space="preserve">Thursday: </w:t>
            </w:r>
          </w:p>
          <w:p w:rsidR="00E342E7" w:rsidRDefault="00982458" w:rsidP="00982458">
            <w:pPr>
              <w:rPr>
                <w:rStyle w:val="Hyperlink"/>
                <w:color w:val="auto"/>
                <w:u w:val="none"/>
              </w:rPr>
            </w:pPr>
            <w:r w:rsidRPr="00982458">
              <w:rPr>
                <w:rStyle w:val="Hyperlink"/>
                <w:b/>
                <w:color w:val="auto"/>
              </w:rPr>
              <w:t>PSHE:</w:t>
            </w:r>
            <w:r>
              <w:rPr>
                <w:rStyle w:val="Hyperlink"/>
                <w:color w:val="auto"/>
                <w:u w:val="none"/>
              </w:rPr>
              <w:t xml:space="preserve"> </w:t>
            </w:r>
          </w:p>
          <w:p w:rsidR="00982458" w:rsidRDefault="00F550BC" w:rsidP="00982458">
            <w:r>
              <w:rPr>
                <w:rStyle w:val="Hyperlink"/>
                <w:color w:val="auto"/>
                <w:u w:val="none"/>
              </w:rPr>
              <w:t xml:space="preserve">Have a look at the </w:t>
            </w:r>
            <w:r w:rsidR="00E342E7">
              <w:rPr>
                <w:rStyle w:val="Hyperlink"/>
                <w:color w:val="auto"/>
                <w:u w:val="none"/>
              </w:rPr>
              <w:t xml:space="preserve">Votes for </w:t>
            </w:r>
            <w:r w:rsidR="00511963">
              <w:rPr>
                <w:rStyle w:val="Hyperlink"/>
                <w:color w:val="auto"/>
                <w:u w:val="none"/>
              </w:rPr>
              <w:t>school’s</w:t>
            </w:r>
            <w:r w:rsidR="00E342E7">
              <w:rPr>
                <w:rStyle w:val="Hyperlink"/>
                <w:color w:val="auto"/>
                <w:u w:val="none"/>
              </w:rPr>
              <w:t xml:space="preserve"> </w:t>
            </w:r>
            <w:r>
              <w:rPr>
                <w:rStyle w:val="Hyperlink"/>
                <w:color w:val="auto"/>
                <w:u w:val="none"/>
              </w:rPr>
              <w:t xml:space="preserve">PowerPoint and </w:t>
            </w:r>
            <w:r w:rsidR="00E342E7" w:rsidRPr="00E342E7">
              <w:rPr>
                <w:color w:val="00B050"/>
              </w:rPr>
              <w:t>then</w:t>
            </w:r>
            <w:r w:rsidR="00982458" w:rsidRPr="00E342E7">
              <w:rPr>
                <w:color w:val="00B050"/>
              </w:rPr>
              <w:t xml:space="preserve"> Log</w:t>
            </w:r>
            <w:r w:rsidR="00982458" w:rsidRPr="00A04880">
              <w:rPr>
                <w:color w:val="00B050"/>
              </w:rPr>
              <w:t xml:space="preserve"> on after and have your say</w:t>
            </w:r>
            <w:r w:rsidR="00982458" w:rsidRPr="00E342E7">
              <w:rPr>
                <w:color w:val="00B050"/>
              </w:rPr>
              <w:t xml:space="preserve">! </w:t>
            </w:r>
            <w:hyperlink r:id="rId14" w:history="1">
              <w:r w:rsidR="00982458" w:rsidRPr="00E3192D">
                <w:rPr>
                  <w:rStyle w:val="Hyperlink"/>
                </w:rPr>
                <w:t>https://voice.votesforschools.com/college/login/pupil</w:t>
              </w:r>
            </w:hyperlink>
            <w:r w:rsidR="00982458">
              <w:t xml:space="preserve">  </w:t>
            </w:r>
          </w:p>
          <w:p w:rsidR="005B6F92" w:rsidRPr="00BB5619" w:rsidRDefault="005B6F92" w:rsidP="00A04880">
            <w:pPr>
              <w:pStyle w:val="NoSpacing"/>
              <w:rPr>
                <w:rFonts w:asciiTheme="majorHAnsi" w:hAnsiTheme="majorHAnsi" w:cstheme="majorHAnsi"/>
              </w:rPr>
            </w:pPr>
            <w:r w:rsidRPr="00BB5619">
              <w:rPr>
                <w:rFonts w:asciiTheme="majorHAnsi" w:hAnsiTheme="majorHAnsi" w:cstheme="majorHAnsi"/>
                <w:b/>
                <w:w w:val="105"/>
                <w:u w:val="single"/>
              </w:rPr>
              <w:t>PE</w:t>
            </w:r>
            <w:r w:rsidRPr="00BB5619">
              <w:rPr>
                <w:rFonts w:asciiTheme="majorHAnsi" w:hAnsiTheme="majorHAnsi" w:cstheme="majorHAnsi"/>
                <w:w w:val="105"/>
              </w:rPr>
              <w:t xml:space="preserve">: </w:t>
            </w:r>
          </w:p>
          <w:p w:rsidR="005B6F92" w:rsidRPr="00BB5619" w:rsidRDefault="009C6EAB" w:rsidP="005B6F92">
            <w:pPr>
              <w:pStyle w:val="NoSpacing"/>
              <w:rPr>
                <w:rFonts w:asciiTheme="majorHAnsi" w:hAnsiTheme="majorHAnsi" w:cstheme="majorHAnsi"/>
              </w:rPr>
            </w:pPr>
            <w:r>
              <w:rPr>
                <w:rFonts w:asciiTheme="majorHAnsi" w:hAnsiTheme="majorHAnsi" w:cstheme="majorHAnsi"/>
              </w:rPr>
              <w:t xml:space="preserve">You may want to set up your own circuit like in last week’s PE lesson. </w:t>
            </w:r>
            <w:r w:rsidR="00972C2F">
              <w:rPr>
                <w:rFonts w:asciiTheme="majorHAnsi" w:hAnsiTheme="majorHAnsi" w:cstheme="majorHAnsi"/>
              </w:rPr>
              <w:t>Alternatively, you may want to have a go at something calmer such as a Cosmic Yoga for Kids (</w:t>
            </w:r>
            <w:r w:rsidR="00972C2F" w:rsidRPr="00253A8A">
              <w:rPr>
                <w:rFonts w:asciiTheme="majorHAnsi" w:hAnsiTheme="majorHAnsi" w:cstheme="majorHAnsi"/>
                <w:color w:val="00B050"/>
              </w:rPr>
              <w:t>via YouTube</w:t>
            </w:r>
            <w:r w:rsidR="00972C2F" w:rsidRPr="00972C2F">
              <w:rPr>
                <w:rFonts w:asciiTheme="majorHAnsi" w:hAnsiTheme="majorHAnsi" w:cstheme="majorHAnsi"/>
              </w:rPr>
              <w:t>)</w:t>
            </w:r>
            <w:r w:rsidR="00972C2F">
              <w:rPr>
                <w:rFonts w:asciiTheme="majorHAnsi" w:hAnsiTheme="majorHAnsi" w:cstheme="majorHAnsi"/>
              </w:rPr>
              <w:t>.</w:t>
            </w:r>
          </w:p>
          <w:p w:rsidR="00F36561" w:rsidRDefault="00F36561" w:rsidP="005B6F92">
            <w:pPr>
              <w:rPr>
                <w:rFonts w:asciiTheme="majorHAnsi" w:hAnsiTheme="majorHAnsi" w:cstheme="majorHAnsi"/>
              </w:rPr>
            </w:pPr>
          </w:p>
          <w:p w:rsidR="00BD26C8" w:rsidRDefault="00BD26C8" w:rsidP="00093807">
            <w:pPr>
              <w:rPr>
                <w:b/>
                <w:w w:val="105"/>
                <w:sz w:val="28"/>
              </w:rPr>
            </w:pPr>
            <w:r w:rsidRPr="00953D2C">
              <w:rPr>
                <w:b/>
                <w:w w:val="105"/>
                <w:sz w:val="28"/>
              </w:rPr>
              <w:t xml:space="preserve">Friday: </w:t>
            </w:r>
          </w:p>
          <w:p w:rsidR="00EC3D9C" w:rsidRDefault="00EC3D9C" w:rsidP="00F36561">
            <w:pPr>
              <w:rPr>
                <w:b/>
                <w:w w:val="105"/>
                <w:u w:val="single"/>
              </w:rPr>
            </w:pPr>
            <w:r>
              <w:rPr>
                <w:b/>
                <w:w w:val="105"/>
                <w:u w:val="single"/>
              </w:rPr>
              <w:t xml:space="preserve">French </w:t>
            </w:r>
          </w:p>
          <w:p w:rsidR="00EC3D9C" w:rsidRPr="00F136B4" w:rsidRDefault="00EC3D9C" w:rsidP="00F36561">
            <w:pPr>
              <w:rPr>
                <w:w w:val="105"/>
              </w:rPr>
            </w:pPr>
            <w:r w:rsidRPr="00F136B4">
              <w:rPr>
                <w:w w:val="105"/>
              </w:rPr>
              <w:t>Look at the PPTs in the folder. See if you can read the story without looking at the translation (use the trans</w:t>
            </w:r>
            <w:r w:rsidR="0025790F">
              <w:rPr>
                <w:w w:val="105"/>
              </w:rPr>
              <w:t>l</w:t>
            </w:r>
            <w:r w:rsidRPr="00F136B4">
              <w:rPr>
                <w:w w:val="105"/>
              </w:rPr>
              <w:t xml:space="preserve">ation afterwards to check). </w:t>
            </w:r>
          </w:p>
          <w:p w:rsidR="00BD26C8" w:rsidRDefault="00EC3D9C" w:rsidP="00F36561">
            <w:pPr>
              <w:rPr>
                <w:rFonts w:asciiTheme="majorHAnsi" w:hAnsiTheme="majorHAnsi" w:cstheme="majorHAnsi"/>
                <w:highlight w:val="white"/>
              </w:rPr>
            </w:pPr>
            <w:r w:rsidRPr="00F136B4">
              <w:rPr>
                <w:w w:val="105"/>
              </w:rPr>
              <w:t>Look at the song ‘</w:t>
            </w:r>
            <w:proofErr w:type="spellStart"/>
            <w:r w:rsidRPr="00F136B4">
              <w:rPr>
                <w:w w:val="105"/>
              </w:rPr>
              <w:t>Tu</w:t>
            </w:r>
            <w:proofErr w:type="spellEnd"/>
            <w:r w:rsidRPr="00F136B4">
              <w:rPr>
                <w:w w:val="105"/>
              </w:rPr>
              <w:t xml:space="preserve"> Est Comment’ and sing along with the sound file. Try to remember the meaning of the lyrics!</w:t>
            </w:r>
            <w:r>
              <w:rPr>
                <w:b/>
                <w:w w:val="105"/>
              </w:rPr>
              <w:t xml:space="preserve"> </w:t>
            </w:r>
            <w:r w:rsidR="009D4D65">
              <w:rPr>
                <w:rFonts w:asciiTheme="majorHAnsi" w:hAnsiTheme="majorHAnsi" w:cstheme="majorHAnsi"/>
                <w:highlight w:val="white"/>
              </w:rPr>
              <w:t xml:space="preserve"> </w:t>
            </w:r>
          </w:p>
          <w:p w:rsidR="00F136B4" w:rsidRDefault="00F136B4" w:rsidP="00F36561">
            <w:pPr>
              <w:rPr>
                <w:rFonts w:asciiTheme="majorHAnsi" w:hAnsiTheme="majorHAnsi" w:cstheme="majorHAnsi"/>
                <w:b/>
                <w:highlight w:val="white"/>
                <w:u w:val="single"/>
              </w:rPr>
            </w:pPr>
          </w:p>
          <w:p w:rsidR="00F136B4" w:rsidRDefault="00F136B4" w:rsidP="00F36561">
            <w:pPr>
              <w:rPr>
                <w:rFonts w:asciiTheme="majorHAnsi" w:hAnsiTheme="majorHAnsi" w:cstheme="majorHAnsi"/>
                <w:b/>
                <w:highlight w:val="white"/>
                <w:u w:val="single"/>
              </w:rPr>
            </w:pPr>
            <w:r w:rsidRPr="00F136B4">
              <w:rPr>
                <w:rFonts w:asciiTheme="majorHAnsi" w:hAnsiTheme="majorHAnsi" w:cstheme="majorHAnsi"/>
                <w:b/>
                <w:highlight w:val="white"/>
                <w:u w:val="single"/>
              </w:rPr>
              <w:t>Music</w:t>
            </w:r>
            <w:bookmarkStart w:id="0" w:name="_GoBack"/>
            <w:bookmarkEnd w:id="0"/>
          </w:p>
          <w:p w:rsidR="00F136B4" w:rsidRDefault="000B3776" w:rsidP="00F136B4">
            <w:pPr>
              <w:rPr>
                <w:rFonts w:asciiTheme="majorHAnsi" w:hAnsiTheme="majorHAnsi" w:cstheme="majorHAnsi"/>
                <w:sz w:val="24"/>
                <w:szCs w:val="24"/>
              </w:rPr>
            </w:pPr>
            <w:r>
              <w:rPr>
                <w:rFonts w:asciiTheme="majorHAnsi" w:hAnsiTheme="majorHAnsi" w:cstheme="majorHAnsi"/>
                <w:sz w:val="24"/>
                <w:szCs w:val="24"/>
              </w:rPr>
              <w:t xml:space="preserve">Log onto </w:t>
            </w:r>
            <w:proofErr w:type="spellStart"/>
            <w:r>
              <w:rPr>
                <w:rFonts w:asciiTheme="majorHAnsi" w:hAnsiTheme="majorHAnsi" w:cstheme="majorHAnsi"/>
                <w:sz w:val="24"/>
                <w:szCs w:val="24"/>
              </w:rPr>
              <w:t>Charanga</w:t>
            </w:r>
            <w:proofErr w:type="spellEnd"/>
            <w:r>
              <w:rPr>
                <w:rFonts w:asciiTheme="majorHAnsi" w:hAnsiTheme="majorHAnsi" w:cstheme="majorHAnsi"/>
                <w:sz w:val="24"/>
                <w:szCs w:val="24"/>
              </w:rPr>
              <w:t xml:space="preserve"> an</w:t>
            </w:r>
            <w:r w:rsidR="00FF7401">
              <w:rPr>
                <w:rFonts w:asciiTheme="majorHAnsi" w:hAnsiTheme="majorHAnsi" w:cstheme="majorHAnsi"/>
                <w:sz w:val="24"/>
                <w:szCs w:val="24"/>
              </w:rPr>
              <w:t>d click on Stop! Complete step 2</w:t>
            </w:r>
          </w:p>
          <w:p w:rsidR="00AA3973" w:rsidRPr="00AA3973" w:rsidRDefault="00AA3973" w:rsidP="00F136B4">
            <w:pPr>
              <w:rPr>
                <w:rFonts w:asciiTheme="majorHAnsi" w:hAnsiTheme="majorHAnsi" w:cstheme="majorHAnsi"/>
                <w:b/>
                <w:sz w:val="24"/>
                <w:szCs w:val="24"/>
                <w:u w:val="single"/>
              </w:rPr>
            </w:pPr>
            <w:r w:rsidRPr="00AA3973">
              <w:rPr>
                <w:rFonts w:asciiTheme="majorHAnsi" w:hAnsiTheme="majorHAnsi" w:cstheme="majorHAnsi"/>
                <w:b/>
                <w:sz w:val="24"/>
                <w:szCs w:val="24"/>
                <w:u w:val="single"/>
              </w:rPr>
              <w:t>Science</w:t>
            </w:r>
          </w:p>
          <w:p w:rsidR="00AA3973" w:rsidRPr="00B03A70" w:rsidRDefault="00AA3973" w:rsidP="00AA3973">
            <w:pPr>
              <w:autoSpaceDE w:val="0"/>
              <w:autoSpaceDN w:val="0"/>
              <w:adjustRightInd w:val="0"/>
              <w:jc w:val="both"/>
              <w:rPr>
                <w:rFonts w:ascii="Arial" w:hAnsi="Arial" w:cs="Arial"/>
              </w:rPr>
            </w:pPr>
            <w:r w:rsidRPr="00B03A70">
              <w:rPr>
                <w:rFonts w:ascii="Arial" w:hAnsi="Arial" w:cs="Arial"/>
              </w:rPr>
              <w:t xml:space="preserve">What is a habitat? </w:t>
            </w:r>
          </w:p>
          <w:p w:rsidR="00AA3973" w:rsidRPr="00B03A70" w:rsidRDefault="00AA3973" w:rsidP="00AA3973">
            <w:pPr>
              <w:autoSpaceDE w:val="0"/>
              <w:autoSpaceDN w:val="0"/>
              <w:adjustRightInd w:val="0"/>
              <w:jc w:val="both"/>
              <w:rPr>
                <w:rFonts w:ascii="Arial" w:hAnsi="Arial" w:cs="Arial"/>
              </w:rPr>
            </w:pPr>
            <w:r w:rsidRPr="00B03A70">
              <w:rPr>
                <w:rFonts w:ascii="Arial" w:hAnsi="Arial" w:cs="Arial"/>
              </w:rPr>
              <w:t>Discuss various habitats – link to continents and various animals. Forests/ Wooded areas/ Ponds/ Deserts/ Freezing temperatures/ Rainforest</w:t>
            </w:r>
          </w:p>
          <w:p w:rsidR="00AA3973" w:rsidRDefault="00AA3973" w:rsidP="00AA3973">
            <w:pPr>
              <w:rPr>
                <w:rFonts w:ascii="Arial" w:hAnsi="Arial" w:cs="Arial"/>
              </w:rPr>
            </w:pPr>
            <w:r w:rsidRPr="00B03A70">
              <w:rPr>
                <w:rFonts w:ascii="Arial" w:hAnsi="Arial" w:cs="Arial"/>
              </w:rPr>
              <w:t>CGP Guide – Habitats</w:t>
            </w:r>
            <w:r>
              <w:rPr>
                <w:rFonts w:ascii="Arial" w:hAnsi="Arial" w:cs="Arial"/>
              </w:rPr>
              <w:t xml:space="preserve"> – science cupboard</w:t>
            </w:r>
          </w:p>
          <w:p w:rsidR="00AA3973" w:rsidRDefault="00AA3973" w:rsidP="00AA3973">
            <w:pPr>
              <w:rPr>
                <w:rFonts w:ascii="Arial" w:hAnsi="Arial" w:cs="Arial"/>
              </w:rPr>
            </w:pPr>
          </w:p>
          <w:p w:rsidR="00AA3973" w:rsidRPr="00F136B4" w:rsidRDefault="00AA3973" w:rsidP="00AA3973">
            <w:pPr>
              <w:rPr>
                <w:rFonts w:asciiTheme="majorHAnsi" w:hAnsiTheme="majorHAnsi" w:cstheme="majorHAnsi"/>
                <w:sz w:val="24"/>
                <w:szCs w:val="24"/>
              </w:rPr>
            </w:pPr>
            <w:r>
              <w:rPr>
                <w:rFonts w:ascii="Arial" w:hAnsi="Arial" w:cs="Arial"/>
              </w:rPr>
              <w:t>Look at photos of different animals and discuss what habitat they would live in.</w:t>
            </w:r>
          </w:p>
          <w:p w:rsidR="00F136B4" w:rsidRPr="00F136B4" w:rsidRDefault="00F136B4" w:rsidP="00F36561">
            <w:pPr>
              <w:rPr>
                <w:rFonts w:asciiTheme="majorHAnsi" w:hAnsiTheme="majorHAnsi" w:cstheme="majorHAnsi"/>
                <w:b/>
                <w:highlight w:val="white"/>
                <w:u w:val="singl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p>
          <w:p w:rsidR="00BD26C8" w:rsidRDefault="00BD26C8">
            <w:pPr>
              <w:spacing w:after="0" w:line="240" w:lineRule="auto"/>
            </w:pPr>
            <w:r>
              <w:rPr>
                <w:noProof/>
              </w:rPr>
              <w:drawing>
                <wp:inline distT="0" distB="0" distL="0" distR="0" wp14:anchorId="0B2C565C" wp14:editId="3EF9B8A6">
                  <wp:extent cx="2291141" cy="1116965"/>
                  <wp:effectExtent l="0" t="0" r="0" b="698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08C4456.tmp"/>
                          <pic:cNvPicPr/>
                        </pic:nvPicPr>
                        <pic:blipFill>
                          <a:blip r:embed="rId15">
                            <a:extLst>
                              <a:ext uri="{28A0092B-C50C-407E-A947-70E740481C1C}">
                                <a14:useLocalDpi xmlns:a14="http://schemas.microsoft.com/office/drawing/2010/main" val="0"/>
                              </a:ext>
                            </a:extLst>
                          </a:blip>
                          <a:stretch>
                            <a:fillRect/>
                          </a:stretch>
                        </pic:blipFill>
                        <pic:spPr>
                          <a:xfrm>
                            <a:off x="0" y="0"/>
                            <a:ext cx="2503426" cy="1220457"/>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0D2D9F1C" wp14:editId="2A3DB0BE">
                  <wp:extent cx="2266950" cy="1155700"/>
                  <wp:effectExtent l="0" t="0" r="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08CC5FD.tmp"/>
                          <pic:cNvPicPr/>
                        </pic:nvPicPr>
                        <pic:blipFill>
                          <a:blip r:embed="rId16">
                            <a:extLst>
                              <a:ext uri="{28A0092B-C50C-407E-A947-70E740481C1C}">
                                <a14:useLocalDpi xmlns:a14="http://schemas.microsoft.com/office/drawing/2010/main" val="0"/>
                              </a:ext>
                            </a:extLst>
                          </a:blip>
                          <a:stretch>
                            <a:fillRect/>
                          </a:stretch>
                        </pic:blipFill>
                        <pic:spPr>
                          <a:xfrm>
                            <a:off x="0" y="0"/>
                            <a:ext cx="2267074" cy="1155763"/>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lastRenderedPageBreak/>
              <w:drawing>
                <wp:inline distT="0" distB="0" distL="0" distR="0" wp14:anchorId="1BB22C03" wp14:editId="1D4F3167">
                  <wp:extent cx="2305050" cy="12573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08C2205.tmp"/>
                          <pic:cNvPicPr/>
                        </pic:nvPicPr>
                        <pic:blipFill>
                          <a:blip r:embed="rId17">
                            <a:extLst>
                              <a:ext uri="{28A0092B-C50C-407E-A947-70E740481C1C}">
                                <a14:useLocalDpi xmlns:a14="http://schemas.microsoft.com/office/drawing/2010/main" val="0"/>
                              </a:ext>
                            </a:extLst>
                          </a:blip>
                          <a:stretch>
                            <a:fillRect/>
                          </a:stretch>
                        </pic:blipFill>
                        <pic:spPr>
                          <a:xfrm>
                            <a:off x="0" y="0"/>
                            <a:ext cx="2305181" cy="1257371"/>
                          </a:xfrm>
                          <a:prstGeom prst="rect">
                            <a:avLst/>
                          </a:prstGeom>
                        </pic:spPr>
                      </pic:pic>
                    </a:graphicData>
                  </a:graphic>
                </wp:inline>
              </w:drawing>
            </w:r>
          </w:p>
        </w:tc>
        <w:tc>
          <w:tcPr>
            <w:tcW w:w="11337" w:type="dxa"/>
            <w:vMerge/>
            <w:tcBorders>
              <w:left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r w:rsidR="00BD26C8" w:rsidTr="00BD26C8">
        <w:trPr>
          <w:trHeight w:val="518"/>
        </w:trPr>
        <w:tc>
          <w:tcPr>
            <w:tcW w:w="38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after="0" w:line="240" w:lineRule="auto"/>
            </w:pPr>
            <w:r>
              <w:rPr>
                <w:noProof/>
              </w:rPr>
              <w:drawing>
                <wp:inline distT="0" distB="0" distL="0" distR="0" wp14:anchorId="02270CBF" wp14:editId="2F20A413">
                  <wp:extent cx="2355850" cy="1663700"/>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08C7CD8.tmp"/>
                          <pic:cNvPicPr/>
                        </pic:nvPicPr>
                        <pic:blipFill>
                          <a:blip r:embed="rId18">
                            <a:extLst>
                              <a:ext uri="{28A0092B-C50C-407E-A947-70E740481C1C}">
                                <a14:useLocalDpi xmlns:a14="http://schemas.microsoft.com/office/drawing/2010/main" val="0"/>
                              </a:ext>
                            </a:extLst>
                          </a:blip>
                          <a:stretch>
                            <a:fillRect/>
                          </a:stretch>
                        </pic:blipFill>
                        <pic:spPr>
                          <a:xfrm>
                            <a:off x="0" y="0"/>
                            <a:ext cx="2355993" cy="1663801"/>
                          </a:xfrm>
                          <a:prstGeom prst="rect">
                            <a:avLst/>
                          </a:prstGeom>
                        </pic:spPr>
                      </pic:pic>
                    </a:graphicData>
                  </a:graphic>
                </wp:inline>
              </w:drawing>
            </w:r>
          </w:p>
        </w:tc>
        <w:tc>
          <w:tcPr>
            <w:tcW w:w="11337" w:type="dxa"/>
            <w:vMerge/>
            <w:tcBorders>
              <w:left w:val="single" w:sz="4" w:space="0" w:color="000000"/>
              <w:bottom w:val="single" w:sz="4" w:space="0" w:color="000000"/>
              <w:right w:val="single" w:sz="4" w:space="0" w:color="000000"/>
            </w:tcBorders>
            <w:tcMar>
              <w:top w:w="0" w:type="dxa"/>
              <w:left w:w="108" w:type="dxa"/>
              <w:bottom w:w="0" w:type="dxa"/>
              <w:right w:w="108" w:type="dxa"/>
            </w:tcMar>
          </w:tcPr>
          <w:p w:rsidR="00BD26C8" w:rsidRDefault="00BD26C8">
            <w:pPr>
              <w:spacing w:before="240" w:after="240" w:line="240" w:lineRule="auto"/>
              <w:rPr>
                <w:highlight w:val="white"/>
              </w:rPr>
            </w:pPr>
          </w:p>
        </w:tc>
      </w:tr>
    </w:tbl>
    <w:p w:rsidR="006F0440" w:rsidRDefault="006F0440"/>
    <w:sectPr w:rsidR="006F0440" w:rsidSect="00486A0C">
      <w:headerReference w:type="default" r:id="rId19"/>
      <w:pgSz w:w="16838" w:h="11906" w:orient="landscape"/>
      <w:pgMar w:top="720" w:right="720" w:bottom="720" w:left="720"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630" w:rsidRDefault="00486A0C">
      <w:pPr>
        <w:spacing w:after="0" w:line="240" w:lineRule="auto"/>
      </w:pPr>
      <w:r>
        <w:separator/>
      </w:r>
    </w:p>
  </w:endnote>
  <w:endnote w:type="continuationSeparator" w:id="0">
    <w:p w:rsidR="00024630" w:rsidRDefault="00486A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630" w:rsidRDefault="00486A0C">
      <w:pPr>
        <w:spacing w:after="0" w:line="240" w:lineRule="auto"/>
      </w:pPr>
      <w:r>
        <w:separator/>
      </w:r>
    </w:p>
  </w:footnote>
  <w:footnote w:type="continuationSeparator" w:id="0">
    <w:p w:rsidR="00024630" w:rsidRDefault="00486A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DAC" w:rsidRDefault="008C7DAC" w:rsidP="00E847D2">
    <w:pPr>
      <w:spacing w:before="25" w:line="457" w:lineRule="exact"/>
      <w:rPr>
        <w:sz w:val="40"/>
      </w:rPr>
    </w:pPr>
    <w:proofErr w:type="spellStart"/>
    <w:r>
      <w:rPr>
        <w:w w:val="105"/>
        <w:sz w:val="40"/>
      </w:rPr>
      <w:t>Engayne</w:t>
    </w:r>
    <w:proofErr w:type="spellEnd"/>
    <w:r>
      <w:rPr>
        <w:w w:val="105"/>
        <w:sz w:val="40"/>
      </w:rPr>
      <w:t xml:space="preserve"> home learning planning framework</w:t>
    </w:r>
  </w:p>
  <w:p w:rsidR="00E847D2" w:rsidRDefault="008C7DAC" w:rsidP="00E847D2">
    <w:pPr>
      <w:spacing w:line="319" w:lineRule="exact"/>
      <w:ind w:left="20"/>
      <w:rPr>
        <w:sz w:val="24"/>
        <w:szCs w:val="24"/>
      </w:rPr>
    </w:pPr>
    <w:r w:rsidRPr="006B3DA4">
      <w:rPr>
        <w:sz w:val="24"/>
        <w:szCs w:val="24"/>
      </w:rPr>
      <w:t>This</w:t>
    </w:r>
    <w:r w:rsidRPr="006B3DA4">
      <w:rPr>
        <w:spacing w:val="-23"/>
        <w:sz w:val="24"/>
        <w:szCs w:val="24"/>
      </w:rPr>
      <w:t xml:space="preserve"> </w:t>
    </w:r>
    <w:r w:rsidRPr="006B3DA4">
      <w:rPr>
        <w:sz w:val="24"/>
        <w:szCs w:val="24"/>
      </w:rPr>
      <w:t>is</w:t>
    </w:r>
    <w:r w:rsidRPr="006B3DA4">
      <w:rPr>
        <w:spacing w:val="-22"/>
        <w:sz w:val="24"/>
        <w:szCs w:val="24"/>
      </w:rPr>
      <w:t xml:space="preserve"> </w:t>
    </w:r>
    <w:r w:rsidRPr="006B3DA4">
      <w:rPr>
        <w:sz w:val="24"/>
        <w:szCs w:val="24"/>
      </w:rPr>
      <w:t>the</w:t>
    </w:r>
    <w:r w:rsidRPr="006B3DA4">
      <w:rPr>
        <w:spacing w:val="-23"/>
        <w:sz w:val="24"/>
        <w:szCs w:val="24"/>
      </w:rPr>
      <w:t xml:space="preserve"> </w:t>
    </w:r>
    <w:r w:rsidRPr="006B3DA4">
      <w:rPr>
        <w:sz w:val="24"/>
        <w:szCs w:val="24"/>
      </w:rPr>
      <w:t>plan</w:t>
    </w:r>
    <w:r w:rsidRPr="006B3DA4">
      <w:rPr>
        <w:spacing w:val="-22"/>
        <w:sz w:val="24"/>
        <w:szCs w:val="24"/>
      </w:rPr>
      <w:t xml:space="preserve"> </w:t>
    </w:r>
    <w:r w:rsidRPr="006B3DA4">
      <w:rPr>
        <w:sz w:val="24"/>
        <w:szCs w:val="24"/>
      </w:rPr>
      <w:t>for</w:t>
    </w:r>
    <w:r w:rsidRPr="006B3DA4">
      <w:rPr>
        <w:spacing w:val="-22"/>
        <w:sz w:val="24"/>
        <w:szCs w:val="24"/>
      </w:rPr>
      <w:t xml:space="preserve"> </w:t>
    </w:r>
    <w:r w:rsidRPr="006B3DA4">
      <w:rPr>
        <w:sz w:val="24"/>
        <w:szCs w:val="24"/>
      </w:rPr>
      <w:t>a</w:t>
    </w:r>
    <w:r w:rsidRPr="006B3DA4">
      <w:rPr>
        <w:spacing w:val="-23"/>
        <w:sz w:val="24"/>
        <w:szCs w:val="24"/>
      </w:rPr>
      <w:t xml:space="preserve"> </w:t>
    </w:r>
    <w:r w:rsidRPr="006B3DA4">
      <w:rPr>
        <w:sz w:val="24"/>
        <w:szCs w:val="24"/>
      </w:rPr>
      <w:t>learning</w:t>
    </w:r>
    <w:r w:rsidRPr="006B3DA4">
      <w:rPr>
        <w:spacing w:val="-22"/>
        <w:sz w:val="24"/>
        <w:szCs w:val="24"/>
      </w:rPr>
      <w:t xml:space="preserve"> </w:t>
    </w:r>
    <w:r w:rsidRPr="006B3DA4">
      <w:rPr>
        <w:sz w:val="24"/>
        <w:szCs w:val="24"/>
      </w:rPr>
      <w:t>sequence,</w:t>
    </w:r>
    <w:r w:rsidRPr="006B3DA4">
      <w:rPr>
        <w:spacing w:val="-22"/>
        <w:sz w:val="24"/>
        <w:szCs w:val="24"/>
      </w:rPr>
      <w:t xml:space="preserve"> </w:t>
    </w:r>
    <w:r w:rsidRPr="006B3DA4">
      <w:rPr>
        <w:sz w:val="24"/>
        <w:szCs w:val="24"/>
      </w:rPr>
      <w:t>within each box is the information and resource</w:t>
    </w:r>
    <w:r>
      <w:rPr>
        <w:sz w:val="24"/>
        <w:szCs w:val="24"/>
      </w:rPr>
      <w:t>s you need for the sequence</w:t>
    </w:r>
    <w:r w:rsidR="00041AEE">
      <w:rPr>
        <w:sz w:val="24"/>
        <w:szCs w:val="24"/>
      </w:rPr>
      <w:t xml:space="preserve"> and are spilt into</w:t>
    </w:r>
    <w:r>
      <w:rPr>
        <w:sz w:val="24"/>
        <w:szCs w:val="24"/>
      </w:rPr>
      <w:t xml:space="preserve"> sessions.</w:t>
    </w:r>
  </w:p>
  <w:p w:rsidR="008C7DAC" w:rsidRPr="00E847D2" w:rsidRDefault="00E847D2" w:rsidP="00E847D2">
    <w:pPr>
      <w:spacing w:line="319" w:lineRule="exact"/>
      <w:ind w:left="20"/>
      <w:rPr>
        <w:sz w:val="24"/>
        <w:szCs w:val="24"/>
      </w:rPr>
    </w:pPr>
    <w:r w:rsidRPr="003F5904">
      <w:t>Down the left hand side of the page are the metacognitive strategies we have been teaching the children that are particularly important to home</w:t>
    </w:r>
    <w:r>
      <w:rPr>
        <w:sz w:val="24"/>
        <w:szCs w:val="24"/>
      </w:rPr>
      <w:t xml:space="preserve"> learning.</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16C5"/>
    <w:multiLevelType w:val="hybridMultilevel"/>
    <w:tmpl w:val="7EE24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619C"/>
    <w:multiLevelType w:val="multilevel"/>
    <w:tmpl w:val="D39C8AB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9B75CDD"/>
    <w:multiLevelType w:val="hybridMultilevel"/>
    <w:tmpl w:val="A6B88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7B337A"/>
    <w:multiLevelType w:val="hybridMultilevel"/>
    <w:tmpl w:val="093C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1B4936"/>
    <w:multiLevelType w:val="hybridMultilevel"/>
    <w:tmpl w:val="EB34B5EA"/>
    <w:lvl w:ilvl="0" w:tplc="E9BA287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4A2C87"/>
    <w:multiLevelType w:val="hybridMultilevel"/>
    <w:tmpl w:val="BAB4208E"/>
    <w:lvl w:ilvl="0" w:tplc="01B023B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B96036"/>
    <w:multiLevelType w:val="hybridMultilevel"/>
    <w:tmpl w:val="44248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440"/>
    <w:rsid w:val="000173E9"/>
    <w:rsid w:val="00017A73"/>
    <w:rsid w:val="00024630"/>
    <w:rsid w:val="000261A1"/>
    <w:rsid w:val="00032DD0"/>
    <w:rsid w:val="00036DBC"/>
    <w:rsid w:val="00041AEE"/>
    <w:rsid w:val="0006196F"/>
    <w:rsid w:val="00091F56"/>
    <w:rsid w:val="00093807"/>
    <w:rsid w:val="000B3776"/>
    <w:rsid w:val="000B593B"/>
    <w:rsid w:val="000E0B2A"/>
    <w:rsid w:val="000E780A"/>
    <w:rsid w:val="000F2E32"/>
    <w:rsid w:val="00104AEB"/>
    <w:rsid w:val="0012349E"/>
    <w:rsid w:val="00145492"/>
    <w:rsid w:val="00184C33"/>
    <w:rsid w:val="00191A72"/>
    <w:rsid w:val="001A7D11"/>
    <w:rsid w:val="001B1273"/>
    <w:rsid w:val="001B13CF"/>
    <w:rsid w:val="001B2B1D"/>
    <w:rsid w:val="001B4A18"/>
    <w:rsid w:val="001D4ECA"/>
    <w:rsid w:val="002163FF"/>
    <w:rsid w:val="002223DD"/>
    <w:rsid w:val="0022462F"/>
    <w:rsid w:val="00226555"/>
    <w:rsid w:val="00237BAA"/>
    <w:rsid w:val="0025790F"/>
    <w:rsid w:val="002841ED"/>
    <w:rsid w:val="00296423"/>
    <w:rsid w:val="002A1820"/>
    <w:rsid w:val="002C2EE0"/>
    <w:rsid w:val="002D18C8"/>
    <w:rsid w:val="002D471A"/>
    <w:rsid w:val="002F555F"/>
    <w:rsid w:val="003013A0"/>
    <w:rsid w:val="00303E7E"/>
    <w:rsid w:val="003046B7"/>
    <w:rsid w:val="00306C41"/>
    <w:rsid w:val="00320C01"/>
    <w:rsid w:val="00341A4B"/>
    <w:rsid w:val="00342E3B"/>
    <w:rsid w:val="003453E5"/>
    <w:rsid w:val="003624F6"/>
    <w:rsid w:val="00390D48"/>
    <w:rsid w:val="00390FB4"/>
    <w:rsid w:val="00394487"/>
    <w:rsid w:val="003C38AC"/>
    <w:rsid w:val="003D25D6"/>
    <w:rsid w:val="00452643"/>
    <w:rsid w:val="00486A0C"/>
    <w:rsid w:val="0050582A"/>
    <w:rsid w:val="00511963"/>
    <w:rsid w:val="00530548"/>
    <w:rsid w:val="00540C48"/>
    <w:rsid w:val="005671D7"/>
    <w:rsid w:val="005B45F6"/>
    <w:rsid w:val="005B6F92"/>
    <w:rsid w:val="005D0BF6"/>
    <w:rsid w:val="005D16AD"/>
    <w:rsid w:val="00602EA6"/>
    <w:rsid w:val="00604ECE"/>
    <w:rsid w:val="0061485B"/>
    <w:rsid w:val="00637486"/>
    <w:rsid w:val="006509AE"/>
    <w:rsid w:val="00657CA2"/>
    <w:rsid w:val="00666BAE"/>
    <w:rsid w:val="00697464"/>
    <w:rsid w:val="006A5802"/>
    <w:rsid w:val="006F0440"/>
    <w:rsid w:val="007036AE"/>
    <w:rsid w:val="00705D66"/>
    <w:rsid w:val="00744F8B"/>
    <w:rsid w:val="00753CD7"/>
    <w:rsid w:val="00760C00"/>
    <w:rsid w:val="0076396D"/>
    <w:rsid w:val="007740E2"/>
    <w:rsid w:val="007773DE"/>
    <w:rsid w:val="00782EAE"/>
    <w:rsid w:val="00790757"/>
    <w:rsid w:val="007B1D09"/>
    <w:rsid w:val="007B3AE3"/>
    <w:rsid w:val="007B3CD8"/>
    <w:rsid w:val="007E1160"/>
    <w:rsid w:val="007F2A75"/>
    <w:rsid w:val="007F609F"/>
    <w:rsid w:val="008065A2"/>
    <w:rsid w:val="0082494E"/>
    <w:rsid w:val="00833BD7"/>
    <w:rsid w:val="00841630"/>
    <w:rsid w:val="0084537B"/>
    <w:rsid w:val="0084650A"/>
    <w:rsid w:val="00896040"/>
    <w:rsid w:val="008A23D2"/>
    <w:rsid w:val="008C00E1"/>
    <w:rsid w:val="008C11F3"/>
    <w:rsid w:val="008C7DAC"/>
    <w:rsid w:val="008E460E"/>
    <w:rsid w:val="008E4D12"/>
    <w:rsid w:val="00910670"/>
    <w:rsid w:val="009139BB"/>
    <w:rsid w:val="0093435F"/>
    <w:rsid w:val="009430C8"/>
    <w:rsid w:val="00953D2C"/>
    <w:rsid w:val="00955B4C"/>
    <w:rsid w:val="00962AE1"/>
    <w:rsid w:val="00965220"/>
    <w:rsid w:val="00972C2F"/>
    <w:rsid w:val="00976AFD"/>
    <w:rsid w:val="00982458"/>
    <w:rsid w:val="009C6EAB"/>
    <w:rsid w:val="009D3276"/>
    <w:rsid w:val="009D4D65"/>
    <w:rsid w:val="00A04880"/>
    <w:rsid w:val="00A1219C"/>
    <w:rsid w:val="00A33B11"/>
    <w:rsid w:val="00A47A31"/>
    <w:rsid w:val="00A55CCC"/>
    <w:rsid w:val="00A72504"/>
    <w:rsid w:val="00AA3973"/>
    <w:rsid w:val="00AD75B0"/>
    <w:rsid w:val="00B019B8"/>
    <w:rsid w:val="00B40875"/>
    <w:rsid w:val="00B701F4"/>
    <w:rsid w:val="00B71F90"/>
    <w:rsid w:val="00B72846"/>
    <w:rsid w:val="00BB5619"/>
    <w:rsid w:val="00BC4CE8"/>
    <w:rsid w:val="00BD26C8"/>
    <w:rsid w:val="00BF61BF"/>
    <w:rsid w:val="00C15F3A"/>
    <w:rsid w:val="00C2480C"/>
    <w:rsid w:val="00C2634A"/>
    <w:rsid w:val="00C267BC"/>
    <w:rsid w:val="00C416D4"/>
    <w:rsid w:val="00C51237"/>
    <w:rsid w:val="00C56AA5"/>
    <w:rsid w:val="00C578B4"/>
    <w:rsid w:val="00C937E5"/>
    <w:rsid w:val="00C93A2D"/>
    <w:rsid w:val="00CC4A1C"/>
    <w:rsid w:val="00CD5CAC"/>
    <w:rsid w:val="00CE0D1A"/>
    <w:rsid w:val="00CE29AF"/>
    <w:rsid w:val="00CE2F65"/>
    <w:rsid w:val="00D07D7B"/>
    <w:rsid w:val="00D32CBF"/>
    <w:rsid w:val="00D504A6"/>
    <w:rsid w:val="00D54C5E"/>
    <w:rsid w:val="00D57402"/>
    <w:rsid w:val="00D74702"/>
    <w:rsid w:val="00D76512"/>
    <w:rsid w:val="00D94E7E"/>
    <w:rsid w:val="00DA1BD2"/>
    <w:rsid w:val="00DB6B40"/>
    <w:rsid w:val="00DD0556"/>
    <w:rsid w:val="00E036D3"/>
    <w:rsid w:val="00E03DB8"/>
    <w:rsid w:val="00E053C5"/>
    <w:rsid w:val="00E252E3"/>
    <w:rsid w:val="00E342E7"/>
    <w:rsid w:val="00E54DE8"/>
    <w:rsid w:val="00E847D2"/>
    <w:rsid w:val="00EA46A3"/>
    <w:rsid w:val="00EA6E25"/>
    <w:rsid w:val="00EC0C22"/>
    <w:rsid w:val="00EC3D9C"/>
    <w:rsid w:val="00F061CF"/>
    <w:rsid w:val="00F136B4"/>
    <w:rsid w:val="00F3170D"/>
    <w:rsid w:val="00F36561"/>
    <w:rsid w:val="00F379E3"/>
    <w:rsid w:val="00F550BC"/>
    <w:rsid w:val="00F802CD"/>
    <w:rsid w:val="00F87B4B"/>
    <w:rsid w:val="00FA7F5B"/>
    <w:rsid w:val="00FC07D8"/>
    <w:rsid w:val="00FC130B"/>
    <w:rsid w:val="00FD13DD"/>
    <w:rsid w:val="00FE680E"/>
    <w:rsid w:val="00FF11AC"/>
    <w:rsid w:val="00FF74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73B4"/>
  <w15:docId w15:val="{2972F5D8-41D4-41B9-BF06-7374873EB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paragraph" w:customStyle="1" w:styleId="Default">
    <w:name w:val="Default"/>
    <w:rsid w:val="00965220"/>
    <w:pPr>
      <w:autoSpaceDE w:val="0"/>
      <w:autoSpaceDN w:val="0"/>
      <w:adjustRightInd w:val="0"/>
      <w:spacing w:after="0" w:line="240" w:lineRule="auto"/>
    </w:pPr>
    <w:rPr>
      <w:color w:val="000000"/>
      <w:sz w:val="24"/>
      <w:szCs w:val="24"/>
    </w:rPr>
  </w:style>
  <w:style w:type="character" w:styleId="Strong">
    <w:name w:val="Strong"/>
    <w:basedOn w:val="DefaultParagraphFont"/>
    <w:uiPriority w:val="22"/>
    <w:qFormat/>
    <w:rsid w:val="008A23D2"/>
    <w:rPr>
      <w:b/>
      <w:bCs/>
    </w:rPr>
  </w:style>
  <w:style w:type="character" w:styleId="Hyperlink">
    <w:name w:val="Hyperlink"/>
    <w:basedOn w:val="DefaultParagraphFont"/>
    <w:uiPriority w:val="99"/>
    <w:unhideWhenUsed/>
    <w:rsid w:val="00BC4CE8"/>
    <w:rPr>
      <w:color w:val="0000FF" w:themeColor="hyperlink"/>
      <w:u w:val="single"/>
    </w:rPr>
  </w:style>
  <w:style w:type="paragraph" w:styleId="Header">
    <w:name w:val="header"/>
    <w:basedOn w:val="Normal"/>
    <w:link w:val="HeaderChar"/>
    <w:uiPriority w:val="99"/>
    <w:unhideWhenUsed/>
    <w:rsid w:val="008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DAC"/>
  </w:style>
  <w:style w:type="paragraph" w:styleId="Footer">
    <w:name w:val="footer"/>
    <w:basedOn w:val="Normal"/>
    <w:link w:val="FooterChar"/>
    <w:uiPriority w:val="99"/>
    <w:unhideWhenUsed/>
    <w:rsid w:val="008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DAC"/>
  </w:style>
  <w:style w:type="paragraph" w:styleId="BalloonText">
    <w:name w:val="Balloon Text"/>
    <w:basedOn w:val="Normal"/>
    <w:link w:val="BalloonTextChar"/>
    <w:uiPriority w:val="99"/>
    <w:semiHidden/>
    <w:unhideWhenUsed/>
    <w:rsid w:val="000173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3E9"/>
    <w:rPr>
      <w:rFonts w:ascii="Segoe UI" w:hAnsi="Segoe UI" w:cs="Segoe UI"/>
      <w:sz w:val="18"/>
      <w:szCs w:val="18"/>
    </w:rPr>
  </w:style>
  <w:style w:type="paragraph" w:customStyle="1" w:styleId="TableParagraph">
    <w:name w:val="Table Paragraph"/>
    <w:basedOn w:val="Normal"/>
    <w:uiPriority w:val="1"/>
    <w:qFormat/>
    <w:rsid w:val="003D25D6"/>
    <w:pPr>
      <w:widowControl w:val="0"/>
      <w:spacing w:after="0" w:line="240" w:lineRule="auto"/>
    </w:pPr>
    <w:rPr>
      <w:rFonts w:asciiTheme="minorHAnsi" w:eastAsiaTheme="minorHAnsi" w:hAnsiTheme="minorHAnsi" w:cstheme="minorBidi"/>
      <w:lang w:val="en-US" w:eastAsia="en-US"/>
    </w:rPr>
  </w:style>
  <w:style w:type="paragraph" w:styleId="ListParagraph">
    <w:name w:val="List Paragraph"/>
    <w:basedOn w:val="Normal"/>
    <w:uiPriority w:val="34"/>
    <w:qFormat/>
    <w:rsid w:val="00226555"/>
    <w:pPr>
      <w:ind w:left="720"/>
      <w:contextualSpacing/>
    </w:pPr>
  </w:style>
  <w:style w:type="paragraph" w:styleId="NoSpacing">
    <w:name w:val="No Spacing"/>
    <w:uiPriority w:val="1"/>
    <w:qFormat/>
    <w:rsid w:val="00AD75B0"/>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tmp"/><Relationship Id="rId13" Type="http://schemas.openxmlformats.org/officeDocument/2006/relationships/hyperlink" Target="https://www.youtube.com/watch?v=cL7B_W8Pld4" TargetMode="External"/><Relationship Id="rId18" Type="http://schemas.openxmlformats.org/officeDocument/2006/relationships/image" Target="media/image6.tmp"/><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s://www.bbc.co.uk/programmes/p02mx9mx" TargetMode="External"/><Relationship Id="rId17" Type="http://schemas.openxmlformats.org/officeDocument/2006/relationships/image" Target="media/image5.tmp"/><Relationship Id="rId2" Type="http://schemas.openxmlformats.org/officeDocument/2006/relationships/styles" Target="styles.xml"/><Relationship Id="rId16" Type="http://schemas.openxmlformats.org/officeDocument/2006/relationships/image" Target="media/image4.tmp"/><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clips/zs2hyrd" TargetMode="External"/><Relationship Id="rId5" Type="http://schemas.openxmlformats.org/officeDocument/2006/relationships/footnotes" Target="footnotes.xml"/><Relationship Id="rId15" Type="http://schemas.openxmlformats.org/officeDocument/2006/relationships/image" Target="media/image3.tmp"/><Relationship Id="rId10" Type="http://schemas.openxmlformats.org/officeDocument/2006/relationships/hyperlink" Target="https://www.bbc.co.uk/bitesize/clips/z3hyr82"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bbc.co.uk/programmes/p0114f7y" TargetMode="External"/><Relationship Id="rId14" Type="http://schemas.openxmlformats.org/officeDocument/2006/relationships/hyperlink" Target="https://voice.votesforschools.com/college/login/pup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Clements-Smith</dc:creator>
  <cp:lastModifiedBy>Abigail Welton</cp:lastModifiedBy>
  <cp:revision>15</cp:revision>
  <cp:lastPrinted>2020-10-21T10:50:00Z</cp:lastPrinted>
  <dcterms:created xsi:type="dcterms:W3CDTF">2021-02-25T12:40:00Z</dcterms:created>
  <dcterms:modified xsi:type="dcterms:W3CDTF">2022-03-04T13:07:00Z</dcterms:modified>
</cp:coreProperties>
</file>