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40" w:rsidRDefault="006F04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5588" w:type="dxa"/>
        <w:tblLayout w:type="fixed"/>
        <w:tblLook w:val="0400" w:firstRow="0" w:lastRow="0" w:firstColumn="0" w:lastColumn="0" w:noHBand="0" w:noVBand="1"/>
      </w:tblPr>
      <w:tblGrid>
        <w:gridCol w:w="3826"/>
        <w:gridCol w:w="5881"/>
        <w:gridCol w:w="5881"/>
      </w:tblGrid>
      <w:tr w:rsidR="00955B4C" w:rsidTr="002E1975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Default="00184C33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</w:t>
            </w:r>
            <w:r w:rsidR="00955B4C">
              <w:rPr>
                <w:color w:val="000000"/>
                <w:u w:val="single"/>
              </w:rPr>
              <w:t>tive strategies</w:t>
            </w:r>
          </w:p>
          <w:p w:rsidR="00955B4C" w:rsidRPr="000173E9" w:rsidRDefault="00955B4C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</w:t>
            </w:r>
            <w:r w:rsidR="00041AEE">
              <w:t>nitive focus but will often include other elements as well</w:t>
            </w:r>
            <w:r w:rsidR="000E780A">
              <w:t>.</w:t>
            </w:r>
            <w:r w:rsidR="00184C33">
              <w:t xml:space="preserve"> The metacognitive strategies are listed below.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Default="00955B4C">
            <w:pPr>
              <w:spacing w:after="0" w:line="240" w:lineRule="auto"/>
            </w:pPr>
            <w:r>
              <w:rPr>
                <w:color w:val="000000"/>
                <w:u w:val="single"/>
              </w:rPr>
              <w:t>Literacy </w:t>
            </w:r>
            <w:r w:rsidRPr="00184C33">
              <w:rPr>
                <w:w w:val="105"/>
              </w:rPr>
              <w:t>Tasks (</w:t>
            </w:r>
            <w:r w:rsidRPr="00184C33">
              <w:rPr>
                <w:color w:val="7030A0"/>
                <w:w w:val="105"/>
              </w:rPr>
              <w:t xml:space="preserve">offline </w:t>
            </w:r>
            <w:r w:rsidRPr="00184C33">
              <w:rPr>
                <w:w w:val="105"/>
              </w:rPr>
              <w:t>and</w:t>
            </w:r>
            <w:r w:rsidRPr="00184C33">
              <w:rPr>
                <w:color w:val="7030A0"/>
                <w:w w:val="105"/>
              </w:rPr>
              <w:t xml:space="preserve"> </w:t>
            </w:r>
            <w:r w:rsidRPr="00184C33">
              <w:rPr>
                <w:color w:val="00B050"/>
                <w:w w:val="105"/>
              </w:rPr>
              <w:t>online</w:t>
            </w:r>
            <w:r w:rsidRPr="00184C33">
              <w:rPr>
                <w:w w:val="105"/>
              </w:rPr>
              <w:t>)</w:t>
            </w:r>
          </w:p>
          <w:p w:rsidR="00955B4C" w:rsidRDefault="00955B4C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7D5400B3" wp14:editId="1AABBDA7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4C" w:rsidRDefault="00955B4C">
            <w:pPr>
              <w:spacing w:after="0" w:line="240" w:lineRule="auto"/>
            </w:pPr>
            <w:r>
              <w:rPr>
                <w:color w:val="000000"/>
                <w:u w:val="single"/>
              </w:rPr>
              <w:t>Maths </w:t>
            </w:r>
            <w:r w:rsidR="00184C33">
              <w:rPr>
                <w:color w:val="000000"/>
                <w:u w:val="single"/>
              </w:rPr>
              <w:t xml:space="preserve">- </w:t>
            </w:r>
            <w:r w:rsidRPr="00184C33">
              <w:rPr>
                <w:w w:val="105"/>
              </w:rPr>
              <w:t>Task (</w:t>
            </w:r>
            <w:r w:rsidRPr="00184C33">
              <w:rPr>
                <w:color w:val="7030A0"/>
                <w:w w:val="105"/>
              </w:rPr>
              <w:t xml:space="preserve">offline </w:t>
            </w:r>
            <w:r w:rsidRPr="00184C33">
              <w:rPr>
                <w:w w:val="105"/>
              </w:rPr>
              <w:t>and</w:t>
            </w:r>
            <w:r w:rsidRPr="00184C33">
              <w:rPr>
                <w:color w:val="7030A0"/>
                <w:w w:val="105"/>
              </w:rPr>
              <w:t xml:space="preserve"> </w:t>
            </w:r>
            <w:r w:rsidRPr="00184C33">
              <w:rPr>
                <w:color w:val="00B050"/>
                <w:w w:val="105"/>
              </w:rPr>
              <w:t>online</w:t>
            </w:r>
            <w:r w:rsidRPr="00184C33">
              <w:rPr>
                <w:w w:val="105"/>
              </w:rPr>
              <w:t>)</w:t>
            </w:r>
          </w:p>
          <w:p w:rsidR="00955B4C" w:rsidRDefault="00955B4C" w:rsidP="000173E9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4997756D" wp14:editId="5280B48F">
                  <wp:extent cx="605790" cy="605790"/>
                  <wp:effectExtent l="0" t="0" r="0" b="0"/>
                  <wp:docPr id="9" name="image13.png" descr="Image result for maths 1 2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Image result for maths 1 2 3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955B4C" w:rsidTr="00612C47">
        <w:trPr>
          <w:trHeight w:val="1832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Default="00955B4C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DE" w:rsidRDefault="00955B4C" w:rsidP="00CD5CAC">
            <w:pPr>
              <w:spacing w:before="73"/>
            </w:pPr>
            <w:r w:rsidRPr="00184C33">
              <w:t>Main learning objective:</w:t>
            </w:r>
            <w:r w:rsidR="003839B7">
              <w:t xml:space="preserve"> </w:t>
            </w:r>
          </w:p>
          <w:p w:rsidR="00EB57FC" w:rsidRPr="004C1451" w:rsidRDefault="003839B7" w:rsidP="00CD5CAC">
            <w:pPr>
              <w:spacing w:before="73"/>
              <w:rPr>
                <w:rFonts w:asciiTheme="majorHAnsi" w:hAnsiTheme="majorHAnsi" w:cstheme="majorHAnsi"/>
              </w:rPr>
            </w:pPr>
            <w:r w:rsidRPr="004C1451">
              <w:rPr>
                <w:rFonts w:asciiTheme="majorHAnsi" w:hAnsiTheme="majorHAnsi" w:cstheme="majorHAnsi"/>
              </w:rPr>
              <w:t xml:space="preserve">To </w:t>
            </w:r>
            <w:r w:rsidR="004C1451" w:rsidRPr="004C1451">
              <w:rPr>
                <w:rFonts w:asciiTheme="majorHAnsi" w:hAnsiTheme="majorHAnsi" w:cstheme="majorHAnsi"/>
              </w:rPr>
              <w:t>be able to justify qualities based on knowledge of character through text.</w:t>
            </w:r>
          </w:p>
          <w:p w:rsidR="004C1451" w:rsidRPr="00BF25B5" w:rsidRDefault="004C1451" w:rsidP="004C1451">
            <w:pPr>
              <w:rPr>
                <w:rFonts w:asciiTheme="minorHAnsi" w:hAnsiTheme="minorHAnsi"/>
              </w:rPr>
            </w:pPr>
            <w:r w:rsidRPr="004C1451">
              <w:rPr>
                <w:rFonts w:asciiTheme="majorHAnsi" w:hAnsiTheme="majorHAnsi" w:cstheme="majorHAnsi"/>
              </w:rPr>
              <w:t>To be able to correctly use commas in an embedded clause.</w:t>
            </w:r>
          </w:p>
          <w:p w:rsidR="003021FC" w:rsidRPr="00524CB8" w:rsidRDefault="003021FC" w:rsidP="003C5C66">
            <w:pPr>
              <w:spacing w:before="73"/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9F" w:rsidRDefault="00955B4C" w:rsidP="00CD5CAC">
            <w:pPr>
              <w:spacing w:before="73"/>
            </w:pPr>
            <w:r w:rsidRPr="00184C33">
              <w:t>Main learning objective:</w:t>
            </w:r>
          </w:p>
          <w:p w:rsidR="00E57F8C" w:rsidRDefault="00E57F8C" w:rsidP="00E57F8C">
            <w:pPr>
              <w:spacing w:before="73"/>
            </w:pPr>
            <w:r>
              <w:t>To be able to recognise tenths and hundredths and the relationship between them.</w:t>
            </w:r>
          </w:p>
          <w:p w:rsidR="00E57F8C" w:rsidRDefault="00E57F8C" w:rsidP="00E57F8C">
            <w:pPr>
              <w:spacing w:before="73"/>
            </w:pPr>
            <w:r>
              <w:t>To be able to write tenths as fractions or decimals.</w:t>
            </w:r>
          </w:p>
          <w:p w:rsidR="00A95CC8" w:rsidRDefault="00A95CC8" w:rsidP="003C5C66">
            <w:pPr>
              <w:spacing w:before="73"/>
            </w:pPr>
          </w:p>
          <w:p w:rsidR="00955B4C" w:rsidRPr="00F3170D" w:rsidRDefault="00A241A0" w:rsidP="003C5C66">
            <w:pPr>
              <w:spacing w:before="73"/>
            </w:pPr>
            <w:r w:rsidRPr="00A241A0">
              <w:rPr>
                <w:color w:val="000000"/>
              </w:rPr>
              <w:t xml:space="preserve"> </w:t>
            </w: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E847D2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756" w:rsidRDefault="00093807" w:rsidP="001D40A6">
            <w:pPr>
              <w:rPr>
                <w:b/>
              </w:rPr>
            </w:pPr>
            <w:r>
              <w:rPr>
                <w:b/>
                <w:highlight w:val="white"/>
              </w:rPr>
              <w:t xml:space="preserve">Monday: </w:t>
            </w:r>
            <w:r w:rsidR="001D40A6">
              <w:rPr>
                <w:b/>
              </w:rPr>
              <w:t xml:space="preserve">  </w:t>
            </w:r>
          </w:p>
          <w:p w:rsidR="004C59DE" w:rsidRDefault="00A56E79" w:rsidP="003C5C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454F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There is a PowerPoint</w:t>
            </w:r>
            <w:r w:rsidR="00940214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 (PPT)</w:t>
            </w:r>
            <w:r w:rsidRPr="0054454F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 for this week’s English work. Please refer to this for the work each day.</w:t>
            </w:r>
            <w:r w:rsidRPr="0054454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292677" w:rsidRPr="0054454F" w:rsidRDefault="00740574" w:rsidP="003C5C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Log onto Bug Club. Read a book (or part of one if it is very long). If you have to type in answers to the comprehension questions</w:t>
            </w:r>
            <w:r w:rsidR="00940214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make sure you explain your answer fully. </w:t>
            </w:r>
          </w:p>
          <w:p w:rsidR="005A6756" w:rsidRPr="0054454F" w:rsidRDefault="00093807" w:rsidP="005A67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454F">
              <w:rPr>
                <w:rFonts w:asciiTheme="majorHAnsi" w:hAnsiTheme="majorHAnsi" w:cstheme="majorHAnsi"/>
                <w:b/>
                <w:sz w:val="24"/>
                <w:szCs w:val="24"/>
                <w:highlight w:val="white"/>
              </w:rPr>
              <w:lastRenderedPageBreak/>
              <w:t>Tuesday:</w:t>
            </w:r>
            <w:r w:rsidR="003E3029" w:rsidRPr="0054454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40214">
              <w:rPr>
                <w:rFonts w:asciiTheme="majorHAnsi" w:hAnsiTheme="majorHAnsi" w:cstheme="majorHAnsi"/>
                <w:sz w:val="24"/>
                <w:szCs w:val="24"/>
              </w:rPr>
              <w:t>Today you will be writing descriptive sentences about a character and trying to avoid repetition of names and pronouns in your sentence openers. Look at the PPT for examples and more detail.</w:t>
            </w:r>
          </w:p>
          <w:p w:rsidR="00472385" w:rsidRPr="0054454F" w:rsidRDefault="00472385" w:rsidP="0076055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55454" w:rsidRPr="0054454F" w:rsidRDefault="00751510" w:rsidP="00A55454">
            <w:pPr>
              <w:tabs>
                <w:tab w:val="left" w:pos="910"/>
              </w:tabs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54454F">
              <w:rPr>
                <w:rFonts w:asciiTheme="majorHAnsi" w:hAnsiTheme="majorHAnsi" w:cstheme="majorHAnsi"/>
                <w:b/>
                <w:sz w:val="24"/>
                <w:szCs w:val="24"/>
              </w:rPr>
              <w:t>Wednesday:</w:t>
            </w:r>
            <w:r w:rsidR="00E368FB" w:rsidRPr="0054454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40214">
              <w:rPr>
                <w:rFonts w:asciiTheme="majorHAnsi" w:hAnsiTheme="majorHAnsi" w:cstheme="majorHAnsi"/>
                <w:sz w:val="24"/>
                <w:szCs w:val="24"/>
              </w:rPr>
              <w:t>Today you will be planning a description of Little Bull. Look at the PPT for examples and instructions.</w:t>
            </w:r>
          </w:p>
          <w:p w:rsidR="005A6756" w:rsidRPr="0054454F" w:rsidRDefault="005A6756" w:rsidP="0076055F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071CB" w:rsidRPr="0054454F" w:rsidRDefault="00B071CB" w:rsidP="0076055F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C6E4D" w:rsidRPr="00940214" w:rsidRDefault="00093807" w:rsidP="00647FDE">
            <w:pPr>
              <w:pStyle w:val="NoSpacing"/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</w:pPr>
            <w:r w:rsidRPr="0076055F">
              <w:rPr>
                <w:rStyle w:val="Hyperlink"/>
                <w:rFonts w:asciiTheme="majorHAnsi" w:hAnsiTheme="majorHAnsi" w:cstheme="majorHAnsi"/>
                <w:b/>
                <w:color w:val="auto"/>
                <w:sz w:val="24"/>
                <w:szCs w:val="24"/>
                <w:u w:val="none"/>
              </w:rPr>
              <w:t>Thursday</w:t>
            </w:r>
            <w:r w:rsidR="00751510" w:rsidRPr="0076055F">
              <w:rPr>
                <w:rStyle w:val="Hyperlink"/>
                <w:rFonts w:asciiTheme="majorHAnsi" w:hAnsiTheme="majorHAnsi" w:cstheme="majorHAnsi"/>
                <w:b/>
                <w:color w:val="auto"/>
                <w:sz w:val="24"/>
                <w:szCs w:val="24"/>
                <w:u w:val="none"/>
              </w:rPr>
              <w:t>:</w:t>
            </w:r>
            <w:r w:rsidR="00E368FB" w:rsidRPr="0076055F">
              <w:rPr>
                <w:rStyle w:val="Hyperlink"/>
                <w:rFonts w:asciiTheme="majorHAnsi" w:hAnsiTheme="majorHAnsi" w:cstheme="majorHAnsi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940214"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  <w:t xml:space="preserve">Today you will be using embedded clauses to add detail to sentences. Look at the PPT to find your task. </w:t>
            </w:r>
          </w:p>
          <w:p w:rsidR="00DC6E4D" w:rsidRPr="00F76696" w:rsidRDefault="00DC6E4D" w:rsidP="001D40A6">
            <w:pPr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</w:pPr>
          </w:p>
          <w:p w:rsidR="007F687C" w:rsidRPr="00940214" w:rsidRDefault="00093807" w:rsidP="007F68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6055F">
              <w:rPr>
                <w:rFonts w:asciiTheme="majorHAnsi" w:hAnsiTheme="majorHAnsi" w:cstheme="majorHAnsi"/>
                <w:b/>
                <w:sz w:val="24"/>
                <w:szCs w:val="24"/>
              </w:rPr>
              <w:t>Friday</w:t>
            </w:r>
            <w:r w:rsidR="00751510" w:rsidRPr="0076055F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 w:rsidR="00E368FB" w:rsidRPr="0076055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7F687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940214">
              <w:rPr>
                <w:rFonts w:asciiTheme="majorHAnsi" w:hAnsiTheme="majorHAnsi" w:cstheme="majorHAnsi"/>
                <w:sz w:val="24"/>
                <w:szCs w:val="24"/>
              </w:rPr>
              <w:t>Today you will be completing the reading comprehension task that you can find on the PPT.</w:t>
            </w:r>
          </w:p>
          <w:p w:rsidR="001B2F4B" w:rsidRDefault="001B2F4B" w:rsidP="007F687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7F687C" w:rsidRDefault="00910F50" w:rsidP="007F68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Read some more if the Indian in the Cupboard.  </w:t>
            </w:r>
            <w:r w:rsidR="007F687C" w:rsidRPr="00730C7A">
              <w:rPr>
                <w:rFonts w:asciiTheme="majorHAnsi" w:hAnsiTheme="majorHAnsi" w:cstheme="majorHAnsi"/>
                <w:sz w:val="24"/>
                <w:szCs w:val="24"/>
              </w:rPr>
              <w:t xml:space="preserve">Here is a link to the </w:t>
            </w:r>
            <w:r w:rsidR="003C5C66">
              <w:rPr>
                <w:rFonts w:asciiTheme="majorHAnsi" w:hAnsiTheme="majorHAnsi" w:cstheme="majorHAnsi"/>
                <w:sz w:val="24"/>
                <w:szCs w:val="24"/>
              </w:rPr>
              <w:t>Indian in the Cupboard  online for you to read if you don’t have a copy at home</w:t>
            </w:r>
            <w:r w:rsidR="007F687C" w:rsidRPr="00730C7A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hyperlink r:id="rId10" w:history="1">
              <w:r w:rsidR="007F687C" w:rsidRPr="00730C7A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</w:t>
              </w:r>
            </w:hyperlink>
            <w:hyperlink r:id="rId11" w:history="1">
              <w:r w:rsidR="007F687C" w:rsidRPr="00730C7A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charlton6.weebly.com/uploads/1/0/6/2/10621939/the_indian_in_the_cupboard.pdf</w:t>
              </w:r>
            </w:hyperlink>
          </w:p>
          <w:p w:rsidR="00093807" w:rsidRPr="00855E23" w:rsidRDefault="00093807" w:rsidP="000938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93807" w:rsidRPr="00637486" w:rsidRDefault="00093807" w:rsidP="00751510">
            <w:pPr>
              <w:rPr>
                <w:rFonts w:asciiTheme="majorHAnsi" w:hAnsiTheme="majorHAnsi" w:cstheme="majorHAnsi"/>
                <w:highlight w:val="white"/>
              </w:rPr>
            </w:pPr>
          </w:p>
        </w:tc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F1" w:rsidRPr="006524F1" w:rsidRDefault="006524F1" w:rsidP="007F2A75">
            <w:pPr>
              <w:spacing w:after="0" w:line="240" w:lineRule="auto"/>
            </w:pPr>
            <w:r w:rsidRPr="006524F1">
              <w:rPr>
                <w:highlight w:val="yellow"/>
              </w:rPr>
              <w:lastRenderedPageBreak/>
              <w:t>If you finish your maths tasks quickly on any days this week, please practise your times tables.</w:t>
            </w:r>
            <w:r w:rsidRPr="006524F1">
              <w:t xml:space="preserve"> </w:t>
            </w:r>
          </w:p>
          <w:p w:rsidR="00292677" w:rsidRDefault="00292677" w:rsidP="007F2A7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92677" w:rsidRDefault="00292677" w:rsidP="007F2A7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14F7D" w:rsidRDefault="00740574" w:rsidP="007F2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  <w:r w:rsidR="008C00E1" w:rsidRPr="00513EAF">
              <w:rPr>
                <w:sz w:val="24"/>
                <w:szCs w:val="24"/>
              </w:rPr>
              <w:t xml:space="preserve">: </w:t>
            </w:r>
          </w:p>
          <w:p w:rsidR="00E760AD" w:rsidRPr="00513EAF" w:rsidRDefault="00322D48" w:rsidP="007F2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Fractions greater than 1</w:t>
            </w:r>
          </w:p>
          <w:p w:rsidR="00CE5205" w:rsidRPr="00322D48" w:rsidRDefault="00244A1C" w:rsidP="00322D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Watch the </w:t>
            </w:r>
            <w:r w:rsidR="00647FDE" w:rsidRPr="00C27CB6">
              <w:rPr>
                <w:sz w:val="24"/>
                <w:szCs w:val="24"/>
                <w:highlight w:val="green"/>
              </w:rPr>
              <w:t>video</w:t>
            </w:r>
            <w:r w:rsidR="00322D48">
              <w:rPr>
                <w:sz w:val="24"/>
                <w:szCs w:val="24"/>
              </w:rPr>
              <w:t xml:space="preserve"> </w:t>
            </w:r>
            <w:hyperlink r:id="rId12" w:history="1">
              <w:r w:rsidR="00322D48" w:rsidRPr="0045444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https://vimeo.com/505143644</w:t>
              </w:r>
            </w:hyperlink>
            <w:r w:rsidR="002414F4">
              <w:rPr>
                <w:sz w:val="24"/>
                <w:szCs w:val="24"/>
              </w:rPr>
              <w:t xml:space="preserve"> </w:t>
            </w:r>
            <w:r w:rsidR="005B32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work through the sheet carefully. </w:t>
            </w:r>
          </w:p>
          <w:p w:rsidR="00300BFA" w:rsidRPr="00513EAF" w:rsidRDefault="00300BFA" w:rsidP="007F2A75">
            <w:pPr>
              <w:spacing w:after="0" w:line="240" w:lineRule="auto"/>
              <w:rPr>
                <w:sz w:val="24"/>
                <w:szCs w:val="24"/>
              </w:rPr>
            </w:pPr>
          </w:p>
          <w:p w:rsidR="00E83516" w:rsidRDefault="00740574" w:rsidP="00322D4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lastRenderedPageBreak/>
              <w:t>Tuesday</w:t>
            </w:r>
            <w:r w:rsidR="005B45F6" w:rsidRPr="00513EAF"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 xml:space="preserve">: </w:t>
            </w:r>
            <w:r w:rsidR="006A2B25"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 xml:space="preserve"> </w:t>
            </w:r>
          </w:p>
          <w:p w:rsidR="00E83516" w:rsidRDefault="00E83516" w:rsidP="003C5C66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83516" w:rsidRDefault="00322D48" w:rsidP="003C5C66">
            <w:pPr>
              <w:pStyle w:val="TableParagraph"/>
              <w:rPr>
                <w:sz w:val="24"/>
                <w:szCs w:val="24"/>
              </w:rPr>
            </w:pPr>
            <w:r>
              <w:rPr>
                <w:rFonts w:cs="Arial"/>
                <w:iCs/>
                <w:color w:val="000000"/>
              </w:rPr>
              <w:t>Count in fractions</w:t>
            </w:r>
          </w:p>
          <w:p w:rsidR="00322D48" w:rsidRDefault="00FF023B" w:rsidP="00322D48">
            <w:pPr>
              <w:pStyle w:val="TableParagraph"/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Watch the </w:t>
            </w:r>
            <w:r w:rsidRPr="00C27CB6">
              <w:rPr>
                <w:sz w:val="24"/>
                <w:szCs w:val="24"/>
                <w:highlight w:val="green"/>
              </w:rPr>
              <w:t>video</w:t>
            </w:r>
            <w:r>
              <w:rPr>
                <w:sz w:val="24"/>
                <w:szCs w:val="24"/>
              </w:rPr>
              <w:t xml:space="preserve"> </w:t>
            </w:r>
            <w:r w:rsidR="00C27CB6">
              <w:rPr>
                <w:sz w:val="24"/>
                <w:szCs w:val="24"/>
              </w:rPr>
              <w:t xml:space="preserve"> </w:t>
            </w:r>
            <w:hyperlink r:id="rId13" w:history="1">
              <w:r w:rsidR="00322D48" w:rsidRPr="00454446">
                <w:rPr>
                  <w:rStyle w:val="Hyperlink"/>
                  <w:sz w:val="24"/>
                  <w:szCs w:val="24"/>
                </w:rPr>
                <w:t>https://vimeo.com/506082065</w:t>
              </w:r>
            </w:hyperlink>
          </w:p>
          <w:p w:rsidR="00FF023B" w:rsidRDefault="00FF023B" w:rsidP="00FF02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work through the sheet carefully.</w:t>
            </w:r>
          </w:p>
          <w:p w:rsidR="00E83516" w:rsidRDefault="00E83516" w:rsidP="00FF023B">
            <w:pPr>
              <w:spacing w:after="0" w:line="240" w:lineRule="auto"/>
              <w:rPr>
                <w:sz w:val="24"/>
                <w:szCs w:val="24"/>
              </w:rPr>
            </w:pPr>
          </w:p>
          <w:p w:rsidR="00740574" w:rsidRDefault="00740574" w:rsidP="007405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  <w:r w:rsidRPr="00513EAF">
              <w:rPr>
                <w:b/>
                <w:sz w:val="24"/>
                <w:szCs w:val="24"/>
              </w:rPr>
              <w:t>:</w:t>
            </w:r>
            <w:r w:rsidRPr="00513EAF">
              <w:rPr>
                <w:sz w:val="24"/>
                <w:szCs w:val="24"/>
              </w:rPr>
              <w:t xml:space="preserve"> </w:t>
            </w:r>
          </w:p>
          <w:p w:rsidR="00322D48" w:rsidRDefault="00322D48" w:rsidP="00740574">
            <w:pPr>
              <w:rPr>
                <w:rFonts w:asciiTheme="minorHAnsi" w:hAnsiTheme="minorHAnsi" w:cs="Arial"/>
                <w:iCs/>
                <w:color w:val="000000"/>
              </w:rPr>
            </w:pPr>
            <w:r>
              <w:rPr>
                <w:rFonts w:asciiTheme="minorHAnsi" w:hAnsiTheme="minorHAnsi" w:cs="Arial"/>
                <w:iCs/>
                <w:color w:val="000000"/>
              </w:rPr>
              <w:t>Add fractions</w:t>
            </w:r>
          </w:p>
          <w:p w:rsidR="00740574" w:rsidRPr="00322D48" w:rsidRDefault="00322D48" w:rsidP="00322D48">
            <w:r>
              <w:rPr>
                <w:rFonts w:asciiTheme="minorHAnsi" w:hAnsiTheme="minorHAnsi" w:cs="Arial"/>
                <w:iCs/>
                <w:color w:val="000000"/>
              </w:rPr>
              <w:t xml:space="preserve">Recap session. Watch the video; </w:t>
            </w:r>
            <w:hyperlink r:id="rId14" w:history="1">
              <w:r w:rsidRPr="00454446">
                <w:rPr>
                  <w:rStyle w:val="Hyperlink"/>
                </w:rPr>
                <w:t>https://vimeo.com/507108462</w:t>
              </w:r>
            </w:hyperlink>
          </w:p>
          <w:p w:rsidR="00740574" w:rsidRPr="005A46ED" w:rsidRDefault="00740574" w:rsidP="00FF023B">
            <w:pPr>
              <w:spacing w:after="0" w:line="240" w:lineRule="auto"/>
              <w:rPr>
                <w:sz w:val="24"/>
                <w:szCs w:val="24"/>
              </w:rPr>
            </w:pPr>
          </w:p>
          <w:p w:rsidR="00732A0F" w:rsidRDefault="00292677" w:rsidP="003C5C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  <w:r w:rsidR="005B45F6" w:rsidRPr="00513EAF">
              <w:rPr>
                <w:b/>
                <w:sz w:val="24"/>
                <w:szCs w:val="24"/>
              </w:rPr>
              <w:t xml:space="preserve">: </w:t>
            </w:r>
          </w:p>
          <w:p w:rsidR="00611212" w:rsidRDefault="00322D48" w:rsidP="007F2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Theme="minorHAnsi" w:hAnsiTheme="minorHAnsi" w:cs="Arial"/>
                <w:iCs/>
              </w:rPr>
              <w:t>Add 2 more or more fractions</w:t>
            </w:r>
          </w:p>
          <w:p w:rsidR="00322D48" w:rsidRDefault="00322D48" w:rsidP="007F2A75">
            <w:pPr>
              <w:spacing w:after="0" w:line="240" w:lineRule="auto"/>
              <w:rPr>
                <w:sz w:val="24"/>
                <w:szCs w:val="24"/>
              </w:rPr>
            </w:pPr>
          </w:p>
          <w:p w:rsidR="005A46ED" w:rsidRDefault="00611212" w:rsidP="00C777B9">
            <w:pPr>
              <w:tabs>
                <w:tab w:val="left" w:pos="3451"/>
              </w:tabs>
              <w:rPr>
                <w:rFonts w:asciiTheme="minorHAnsi" w:hAnsiTheme="minorHAnsi"/>
              </w:rPr>
            </w:pPr>
            <w:r>
              <w:rPr>
                <w:sz w:val="24"/>
                <w:szCs w:val="24"/>
              </w:rPr>
              <w:t xml:space="preserve">Watch the </w:t>
            </w:r>
            <w:r w:rsidRPr="00C27CB6">
              <w:rPr>
                <w:sz w:val="24"/>
                <w:szCs w:val="24"/>
                <w:highlight w:val="green"/>
              </w:rPr>
              <w:t>video</w:t>
            </w:r>
            <w:r w:rsidR="00C27CB6">
              <w:rPr>
                <w:sz w:val="24"/>
                <w:szCs w:val="24"/>
              </w:rPr>
              <w:t xml:space="preserve"> </w:t>
            </w:r>
            <w:r w:rsidR="002414F4">
              <w:rPr>
                <w:sz w:val="24"/>
                <w:szCs w:val="24"/>
              </w:rPr>
              <w:t xml:space="preserve"> </w:t>
            </w:r>
            <w:hyperlink r:id="rId15" w:history="1">
              <w:r w:rsidR="00322D48" w:rsidRPr="00454446">
                <w:rPr>
                  <w:rStyle w:val="Hyperlink"/>
                  <w:rFonts w:asciiTheme="minorHAnsi" w:hAnsiTheme="minorHAnsi"/>
                </w:rPr>
                <w:t>https://vimeo.com/507468794</w:t>
              </w:r>
            </w:hyperlink>
            <w:r w:rsidR="00C777B9">
              <w:rPr>
                <w:rFonts w:asciiTheme="minorHAnsi" w:hAnsiTheme="minorHAnsi"/>
              </w:rPr>
              <w:t xml:space="preserve"> and answer questions as you go along. </w:t>
            </w:r>
          </w:p>
          <w:p w:rsidR="00C777B9" w:rsidRPr="00C777B9" w:rsidRDefault="00C777B9" w:rsidP="00C777B9">
            <w:pPr>
              <w:tabs>
                <w:tab w:val="left" w:pos="345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There is 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an extra sheet for you to complete if you would like to challenge yourself. </w:t>
            </w:r>
          </w:p>
          <w:p w:rsidR="00E83516" w:rsidRPr="005A46ED" w:rsidRDefault="00E83516" w:rsidP="007F2A75">
            <w:pPr>
              <w:spacing w:after="0" w:line="240" w:lineRule="auto"/>
              <w:rPr>
                <w:sz w:val="24"/>
                <w:szCs w:val="24"/>
              </w:rPr>
            </w:pPr>
          </w:p>
          <w:p w:rsidR="00647FDE" w:rsidRPr="00513EAF" w:rsidRDefault="00647FDE" w:rsidP="007F2A7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C5C66" w:rsidRDefault="00292677" w:rsidP="003C5C6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  <w:r w:rsidR="00D94E7E" w:rsidRPr="00513EAF">
              <w:rPr>
                <w:b/>
                <w:sz w:val="24"/>
                <w:szCs w:val="24"/>
              </w:rPr>
              <w:t>:</w:t>
            </w:r>
            <w:r w:rsidR="00611212">
              <w:rPr>
                <w:b/>
                <w:sz w:val="24"/>
                <w:szCs w:val="24"/>
              </w:rPr>
              <w:t xml:space="preserve"> </w:t>
            </w:r>
            <w:r w:rsidR="00322D48">
              <w:rPr>
                <w:sz w:val="24"/>
                <w:szCs w:val="24"/>
              </w:rPr>
              <w:t xml:space="preserve">Complete your </w:t>
            </w:r>
            <w:proofErr w:type="spellStart"/>
            <w:r w:rsidR="00322D48">
              <w:rPr>
                <w:sz w:val="24"/>
                <w:szCs w:val="24"/>
              </w:rPr>
              <w:t>MyMaths</w:t>
            </w:r>
            <w:proofErr w:type="spellEnd"/>
            <w:r w:rsidR="00322D48">
              <w:rPr>
                <w:sz w:val="24"/>
                <w:szCs w:val="24"/>
              </w:rPr>
              <w:t xml:space="preserve"> tasks. </w:t>
            </w:r>
          </w:p>
          <w:p w:rsidR="00322D48" w:rsidRDefault="00322D48" w:rsidP="00322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onto Studio and Soundtrack on TTRS.</w:t>
            </w:r>
          </w:p>
          <w:p w:rsidR="00E83516" w:rsidRDefault="00E83516" w:rsidP="007F2A75">
            <w:pPr>
              <w:spacing w:after="0" w:line="240" w:lineRule="auto"/>
              <w:rPr>
                <w:sz w:val="24"/>
                <w:szCs w:val="24"/>
              </w:rPr>
            </w:pPr>
          </w:p>
          <w:p w:rsidR="00E83516" w:rsidRPr="00513EAF" w:rsidRDefault="00E83516" w:rsidP="007F2A75">
            <w:pPr>
              <w:spacing w:after="0" w:line="240" w:lineRule="auto"/>
              <w:rPr>
                <w:sz w:val="24"/>
                <w:szCs w:val="24"/>
              </w:rPr>
            </w:pPr>
          </w:p>
          <w:p w:rsidR="00036DBC" w:rsidRPr="00513EAF" w:rsidRDefault="00036DBC" w:rsidP="00292677">
            <w:pPr>
              <w:rPr>
                <w:sz w:val="24"/>
                <w:szCs w:val="24"/>
              </w:rPr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A2D" w:rsidRDefault="00C93A2D">
            <w:pPr>
              <w:spacing w:after="0" w:line="240" w:lineRule="auto"/>
            </w:pPr>
          </w:p>
          <w:p w:rsidR="00C93A2D" w:rsidRDefault="00C93A2D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C93A2D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7930E948" wp14:editId="64725B6D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C93A2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C93A2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</w:tbl>
    <w:p w:rsidR="006F0440" w:rsidRDefault="006F0440"/>
    <w:sectPr w:rsidR="006F0440" w:rsidSect="00486A0C">
      <w:headerReference w:type="default" r:id="rId20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AC" w:rsidRDefault="008C7DAC" w:rsidP="00E847D2">
    <w:pPr>
      <w:spacing w:before="25" w:line="457" w:lineRule="exact"/>
      <w:rPr>
        <w:sz w:val="40"/>
      </w:rPr>
    </w:pPr>
    <w:proofErr w:type="spellStart"/>
    <w:r>
      <w:rPr>
        <w:w w:val="105"/>
        <w:sz w:val="40"/>
      </w:rPr>
      <w:t>Engayne</w:t>
    </w:r>
    <w:proofErr w:type="spellEnd"/>
    <w:r>
      <w:rPr>
        <w:w w:val="105"/>
        <w:sz w:val="40"/>
      </w:rPr>
      <w:t xml:space="preserve"> home learning planning framework</w:t>
    </w:r>
  </w:p>
  <w:p w:rsidR="00E847D2" w:rsidRDefault="008C7DAC" w:rsidP="00E847D2">
    <w:pPr>
      <w:spacing w:line="319" w:lineRule="exact"/>
      <w:ind w:left="20"/>
      <w:rPr>
        <w:sz w:val="24"/>
        <w:szCs w:val="24"/>
      </w:rPr>
    </w:pPr>
    <w:r w:rsidRPr="006B3DA4">
      <w:rPr>
        <w:sz w:val="24"/>
        <w:szCs w:val="24"/>
      </w:rPr>
      <w:t>This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is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the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plan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for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a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learning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sequence,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within each box is the information and resource</w:t>
    </w:r>
    <w:r>
      <w:rPr>
        <w:sz w:val="24"/>
        <w:szCs w:val="24"/>
      </w:rPr>
      <w:t>s you need for the sequence</w:t>
    </w:r>
    <w:r w:rsidR="00041AEE">
      <w:rPr>
        <w:sz w:val="24"/>
        <w:szCs w:val="24"/>
      </w:rPr>
      <w:t xml:space="preserve"> and are spilt into</w:t>
    </w:r>
    <w:r>
      <w:rPr>
        <w:sz w:val="24"/>
        <w:szCs w:val="24"/>
      </w:rPr>
      <w:t xml:space="preserve"> sessions.</w:t>
    </w:r>
  </w:p>
  <w:p w:rsidR="008C7DAC" w:rsidRPr="00E847D2" w:rsidRDefault="00E847D2" w:rsidP="00E847D2">
    <w:pPr>
      <w:spacing w:line="319" w:lineRule="exact"/>
      <w:ind w:left="20"/>
      <w:rPr>
        <w:sz w:val="24"/>
        <w:szCs w:val="24"/>
      </w:rPr>
    </w:pPr>
    <w:r w:rsidRPr="003F5904">
      <w:t>Down the left hand side of the page are the metacognitive strategies we have been teaching the children that are particularly important to home</w:t>
    </w:r>
    <w:r>
      <w:rPr>
        <w:sz w:val="24"/>
        <w:szCs w:val="24"/>
      </w:rPr>
      <w:t xml:space="preserve"> learning.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19C"/>
    <w:multiLevelType w:val="multilevel"/>
    <w:tmpl w:val="D39C8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9B75CDD"/>
    <w:multiLevelType w:val="hybridMultilevel"/>
    <w:tmpl w:val="A6B88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914DE"/>
    <w:multiLevelType w:val="hybridMultilevel"/>
    <w:tmpl w:val="632267A8"/>
    <w:lvl w:ilvl="0" w:tplc="1F740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80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49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86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2B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85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02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889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4D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BA5C04"/>
    <w:multiLevelType w:val="hybridMultilevel"/>
    <w:tmpl w:val="5DC01CBC"/>
    <w:lvl w:ilvl="0" w:tplc="983CBC14">
      <w:start w:val="1"/>
      <w:numFmt w:val="decimal"/>
      <w:lvlText w:val="%1"/>
      <w:lvlJc w:val="left"/>
      <w:pPr>
        <w:ind w:left="1910" w:hanging="12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730" w:hanging="360"/>
      </w:pPr>
    </w:lvl>
    <w:lvl w:ilvl="2" w:tplc="0809001B" w:tentative="1">
      <w:start w:val="1"/>
      <w:numFmt w:val="lowerRoman"/>
      <w:lvlText w:val="%3."/>
      <w:lvlJc w:val="right"/>
      <w:pPr>
        <w:ind w:left="2450" w:hanging="180"/>
      </w:pPr>
    </w:lvl>
    <w:lvl w:ilvl="3" w:tplc="0809000F" w:tentative="1">
      <w:start w:val="1"/>
      <w:numFmt w:val="decimal"/>
      <w:lvlText w:val="%4."/>
      <w:lvlJc w:val="left"/>
      <w:pPr>
        <w:ind w:left="3170" w:hanging="360"/>
      </w:pPr>
    </w:lvl>
    <w:lvl w:ilvl="4" w:tplc="08090019" w:tentative="1">
      <w:start w:val="1"/>
      <w:numFmt w:val="lowerLetter"/>
      <w:lvlText w:val="%5."/>
      <w:lvlJc w:val="left"/>
      <w:pPr>
        <w:ind w:left="3890" w:hanging="360"/>
      </w:pPr>
    </w:lvl>
    <w:lvl w:ilvl="5" w:tplc="0809001B" w:tentative="1">
      <w:start w:val="1"/>
      <w:numFmt w:val="lowerRoman"/>
      <w:lvlText w:val="%6."/>
      <w:lvlJc w:val="right"/>
      <w:pPr>
        <w:ind w:left="4610" w:hanging="180"/>
      </w:pPr>
    </w:lvl>
    <w:lvl w:ilvl="6" w:tplc="0809000F" w:tentative="1">
      <w:start w:val="1"/>
      <w:numFmt w:val="decimal"/>
      <w:lvlText w:val="%7."/>
      <w:lvlJc w:val="left"/>
      <w:pPr>
        <w:ind w:left="5330" w:hanging="360"/>
      </w:pPr>
    </w:lvl>
    <w:lvl w:ilvl="7" w:tplc="08090019" w:tentative="1">
      <w:start w:val="1"/>
      <w:numFmt w:val="lowerLetter"/>
      <w:lvlText w:val="%8."/>
      <w:lvlJc w:val="left"/>
      <w:pPr>
        <w:ind w:left="6050" w:hanging="360"/>
      </w:pPr>
    </w:lvl>
    <w:lvl w:ilvl="8" w:tplc="08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 w15:restartNumberingAfterBreak="0">
    <w:nsid w:val="403029D5"/>
    <w:multiLevelType w:val="hybridMultilevel"/>
    <w:tmpl w:val="F80442DA"/>
    <w:lvl w:ilvl="0" w:tplc="2C9CB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A9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2F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468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AB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89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E1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0B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2D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11444D8"/>
    <w:multiLevelType w:val="hybridMultilevel"/>
    <w:tmpl w:val="36826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E5677"/>
    <w:multiLevelType w:val="hybridMultilevel"/>
    <w:tmpl w:val="BC688E3C"/>
    <w:lvl w:ilvl="0" w:tplc="2EC6A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EE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82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6F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AA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B27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CD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AF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84A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2748E7"/>
    <w:multiLevelType w:val="hybridMultilevel"/>
    <w:tmpl w:val="E0D25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57881"/>
    <w:multiLevelType w:val="hybridMultilevel"/>
    <w:tmpl w:val="33C8F2E0"/>
    <w:lvl w:ilvl="0" w:tplc="F9D4C8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B5E21"/>
    <w:multiLevelType w:val="hybridMultilevel"/>
    <w:tmpl w:val="8CA4114C"/>
    <w:lvl w:ilvl="0" w:tplc="5C489D5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73E9"/>
    <w:rsid w:val="00021D01"/>
    <w:rsid w:val="00024630"/>
    <w:rsid w:val="00036DBC"/>
    <w:rsid w:val="00041AEE"/>
    <w:rsid w:val="000657E9"/>
    <w:rsid w:val="00091F56"/>
    <w:rsid w:val="00093807"/>
    <w:rsid w:val="000E0B2A"/>
    <w:rsid w:val="000E780A"/>
    <w:rsid w:val="00104AEB"/>
    <w:rsid w:val="00131F8E"/>
    <w:rsid w:val="00142AB4"/>
    <w:rsid w:val="00184C33"/>
    <w:rsid w:val="001B1273"/>
    <w:rsid w:val="001B13CF"/>
    <w:rsid w:val="001B2F4B"/>
    <w:rsid w:val="001B4A18"/>
    <w:rsid w:val="001D40A6"/>
    <w:rsid w:val="001E3286"/>
    <w:rsid w:val="002223DD"/>
    <w:rsid w:val="002228A3"/>
    <w:rsid w:val="00226555"/>
    <w:rsid w:val="00237BAA"/>
    <w:rsid w:val="002414F4"/>
    <w:rsid w:val="00244A1C"/>
    <w:rsid w:val="002477EA"/>
    <w:rsid w:val="00275BCB"/>
    <w:rsid w:val="00292677"/>
    <w:rsid w:val="00296423"/>
    <w:rsid w:val="002C2EE0"/>
    <w:rsid w:val="002E3190"/>
    <w:rsid w:val="00300BFA"/>
    <w:rsid w:val="003021FC"/>
    <w:rsid w:val="00303E7E"/>
    <w:rsid w:val="003046B7"/>
    <w:rsid w:val="00322D48"/>
    <w:rsid w:val="00341A4B"/>
    <w:rsid w:val="00342E3B"/>
    <w:rsid w:val="0034606C"/>
    <w:rsid w:val="00354C5C"/>
    <w:rsid w:val="00364BF2"/>
    <w:rsid w:val="003839B7"/>
    <w:rsid w:val="003C38AC"/>
    <w:rsid w:val="003C5C66"/>
    <w:rsid w:val="003C60E7"/>
    <w:rsid w:val="003D25D6"/>
    <w:rsid w:val="003E3029"/>
    <w:rsid w:val="00425A1F"/>
    <w:rsid w:val="00472385"/>
    <w:rsid w:val="00486A0C"/>
    <w:rsid w:val="004C1451"/>
    <w:rsid w:val="004C59DE"/>
    <w:rsid w:val="004C6E69"/>
    <w:rsid w:val="0050582A"/>
    <w:rsid w:val="00513EAF"/>
    <w:rsid w:val="00524CB8"/>
    <w:rsid w:val="00535A00"/>
    <w:rsid w:val="0053717A"/>
    <w:rsid w:val="00540C48"/>
    <w:rsid w:val="0054454F"/>
    <w:rsid w:val="00555845"/>
    <w:rsid w:val="005603F2"/>
    <w:rsid w:val="00560547"/>
    <w:rsid w:val="00562E98"/>
    <w:rsid w:val="00575BD2"/>
    <w:rsid w:val="005A3C86"/>
    <w:rsid w:val="005A46ED"/>
    <w:rsid w:val="005A6756"/>
    <w:rsid w:val="005B3233"/>
    <w:rsid w:val="005B45F6"/>
    <w:rsid w:val="0061060A"/>
    <w:rsid w:val="00611212"/>
    <w:rsid w:val="00612C47"/>
    <w:rsid w:val="0061485B"/>
    <w:rsid w:val="00614F7D"/>
    <w:rsid w:val="006204A4"/>
    <w:rsid w:val="00625FAE"/>
    <w:rsid w:val="00637486"/>
    <w:rsid w:val="00647FDE"/>
    <w:rsid w:val="006524F1"/>
    <w:rsid w:val="006A2B25"/>
    <w:rsid w:val="006A5802"/>
    <w:rsid w:val="006E07A5"/>
    <w:rsid w:val="006F0440"/>
    <w:rsid w:val="00724957"/>
    <w:rsid w:val="00730C7A"/>
    <w:rsid w:val="00732A0F"/>
    <w:rsid w:val="00740574"/>
    <w:rsid w:val="00744A49"/>
    <w:rsid w:val="00744F8B"/>
    <w:rsid w:val="00751510"/>
    <w:rsid w:val="00753CD7"/>
    <w:rsid w:val="0076055F"/>
    <w:rsid w:val="007605FF"/>
    <w:rsid w:val="0076396D"/>
    <w:rsid w:val="007B1D09"/>
    <w:rsid w:val="007B3AE3"/>
    <w:rsid w:val="007B5A3D"/>
    <w:rsid w:val="007D7E5C"/>
    <w:rsid w:val="007E375A"/>
    <w:rsid w:val="007F2A75"/>
    <w:rsid w:val="007F609F"/>
    <w:rsid w:val="007F687C"/>
    <w:rsid w:val="0082494E"/>
    <w:rsid w:val="00825D9F"/>
    <w:rsid w:val="00825F4B"/>
    <w:rsid w:val="00833BD7"/>
    <w:rsid w:val="00833DD0"/>
    <w:rsid w:val="00841630"/>
    <w:rsid w:val="0084650A"/>
    <w:rsid w:val="00855E23"/>
    <w:rsid w:val="00857587"/>
    <w:rsid w:val="00883DB3"/>
    <w:rsid w:val="00896502"/>
    <w:rsid w:val="008A23D2"/>
    <w:rsid w:val="008C00E1"/>
    <w:rsid w:val="008C7DAC"/>
    <w:rsid w:val="008E4D12"/>
    <w:rsid w:val="00907703"/>
    <w:rsid w:val="00907925"/>
    <w:rsid w:val="00910F50"/>
    <w:rsid w:val="0091203B"/>
    <w:rsid w:val="0093435F"/>
    <w:rsid w:val="00940214"/>
    <w:rsid w:val="009407B2"/>
    <w:rsid w:val="00955B4C"/>
    <w:rsid w:val="00962AE1"/>
    <w:rsid w:val="00965220"/>
    <w:rsid w:val="00973E8B"/>
    <w:rsid w:val="009E3543"/>
    <w:rsid w:val="00A07DBD"/>
    <w:rsid w:val="00A1219C"/>
    <w:rsid w:val="00A241A0"/>
    <w:rsid w:val="00A40AA3"/>
    <w:rsid w:val="00A464FE"/>
    <w:rsid w:val="00A55454"/>
    <w:rsid w:val="00A56E79"/>
    <w:rsid w:val="00A95CC8"/>
    <w:rsid w:val="00AE3EF7"/>
    <w:rsid w:val="00AF2002"/>
    <w:rsid w:val="00B03E97"/>
    <w:rsid w:val="00B071CB"/>
    <w:rsid w:val="00B356B2"/>
    <w:rsid w:val="00B40875"/>
    <w:rsid w:val="00B769B9"/>
    <w:rsid w:val="00BC4CE8"/>
    <w:rsid w:val="00C2634A"/>
    <w:rsid w:val="00C27CB6"/>
    <w:rsid w:val="00C3325C"/>
    <w:rsid w:val="00C416D4"/>
    <w:rsid w:val="00C51E62"/>
    <w:rsid w:val="00C56162"/>
    <w:rsid w:val="00C73C57"/>
    <w:rsid w:val="00C777B9"/>
    <w:rsid w:val="00C81D1F"/>
    <w:rsid w:val="00C856D5"/>
    <w:rsid w:val="00C93A2D"/>
    <w:rsid w:val="00CB69EE"/>
    <w:rsid w:val="00CC1E1C"/>
    <w:rsid w:val="00CC4A1C"/>
    <w:rsid w:val="00CD5CAC"/>
    <w:rsid w:val="00CE180C"/>
    <w:rsid w:val="00CE5205"/>
    <w:rsid w:val="00D07D7B"/>
    <w:rsid w:val="00D17EA2"/>
    <w:rsid w:val="00D32CBF"/>
    <w:rsid w:val="00D57402"/>
    <w:rsid w:val="00D60FE9"/>
    <w:rsid w:val="00D74702"/>
    <w:rsid w:val="00D94E7E"/>
    <w:rsid w:val="00DA1BD2"/>
    <w:rsid w:val="00DB2A5A"/>
    <w:rsid w:val="00DC6E4D"/>
    <w:rsid w:val="00DD0556"/>
    <w:rsid w:val="00E12432"/>
    <w:rsid w:val="00E3267E"/>
    <w:rsid w:val="00E357A0"/>
    <w:rsid w:val="00E368FB"/>
    <w:rsid w:val="00E36CD7"/>
    <w:rsid w:val="00E57F8C"/>
    <w:rsid w:val="00E760AD"/>
    <w:rsid w:val="00E82A28"/>
    <w:rsid w:val="00E83516"/>
    <w:rsid w:val="00E847D2"/>
    <w:rsid w:val="00EA46A3"/>
    <w:rsid w:val="00EB57FC"/>
    <w:rsid w:val="00F061CF"/>
    <w:rsid w:val="00F3170D"/>
    <w:rsid w:val="00F40D5D"/>
    <w:rsid w:val="00F76696"/>
    <w:rsid w:val="00F802CD"/>
    <w:rsid w:val="00F87B4B"/>
    <w:rsid w:val="00FC07D8"/>
    <w:rsid w:val="00FC130B"/>
    <w:rsid w:val="00FC787D"/>
    <w:rsid w:val="00FD13DD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8AA52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D25D6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ListParagraph">
    <w:name w:val="List Paragraph"/>
    <w:basedOn w:val="Normal"/>
    <w:uiPriority w:val="34"/>
    <w:qFormat/>
    <w:rsid w:val="00226555"/>
    <w:pPr>
      <w:ind w:left="720"/>
      <w:contextualSpacing/>
    </w:pPr>
  </w:style>
  <w:style w:type="paragraph" w:styleId="NoSpacing">
    <w:name w:val="No Spacing"/>
    <w:uiPriority w:val="1"/>
    <w:qFormat/>
    <w:rsid w:val="00E368FB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614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10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5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41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6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50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8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8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9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imeo.com/506082065" TargetMode="External"/><Relationship Id="rId18" Type="http://schemas.openxmlformats.org/officeDocument/2006/relationships/image" Target="media/image6.tmp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vimeo.com/505143644" TargetMode="External"/><Relationship Id="rId17" Type="http://schemas.openxmlformats.org/officeDocument/2006/relationships/image" Target="media/image5.tmp"/><Relationship Id="rId2" Type="http://schemas.openxmlformats.org/officeDocument/2006/relationships/styles" Target="styles.xml"/><Relationship Id="rId16" Type="http://schemas.openxmlformats.org/officeDocument/2006/relationships/image" Target="media/image4.tmp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arlton6.weebly.com/uploads/1/0/6/2/10621939/the_indian_in_the_cupboard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meo.com/507468794" TargetMode="External"/><Relationship Id="rId10" Type="http://schemas.openxmlformats.org/officeDocument/2006/relationships/hyperlink" Target="https://charlton6.weebly.com/uploads/1/0/6/2/10621939/the_indian_in_the_cupboard.pdf" TargetMode="External"/><Relationship Id="rId19" Type="http://schemas.openxmlformats.org/officeDocument/2006/relationships/image" Target="media/image7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hyperlink" Target="https://vimeo.com/50710846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Abigail Welton</cp:lastModifiedBy>
  <cp:revision>14</cp:revision>
  <cp:lastPrinted>2020-10-21T10:50:00Z</cp:lastPrinted>
  <dcterms:created xsi:type="dcterms:W3CDTF">2021-02-25T12:39:00Z</dcterms:created>
  <dcterms:modified xsi:type="dcterms:W3CDTF">2022-03-02T09:28:00Z</dcterms:modified>
</cp:coreProperties>
</file>