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40" w:rsidRDefault="006F04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5588" w:type="dxa"/>
        <w:tblLayout w:type="fixed"/>
        <w:tblLook w:val="0400" w:firstRow="0" w:lastRow="0" w:firstColumn="0" w:lastColumn="0" w:noHBand="0" w:noVBand="1"/>
      </w:tblPr>
      <w:tblGrid>
        <w:gridCol w:w="3826"/>
        <w:gridCol w:w="5881"/>
        <w:gridCol w:w="5881"/>
      </w:tblGrid>
      <w:tr w:rsidR="00955B4C" w:rsidTr="002E1975">
        <w:trPr>
          <w:trHeight w:val="1350"/>
        </w:trPr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C" w:rsidRDefault="00184C33">
            <w:pPr>
              <w:spacing w:after="0" w:line="240" w:lineRule="auto"/>
            </w:pPr>
            <w:r>
              <w:rPr>
                <w:color w:val="000000"/>
                <w:u w:val="single"/>
              </w:rPr>
              <w:t>Metacogni</w:t>
            </w:r>
            <w:r w:rsidR="00955B4C">
              <w:rPr>
                <w:color w:val="000000"/>
                <w:u w:val="single"/>
              </w:rPr>
              <w:t>tive strategies</w:t>
            </w:r>
          </w:p>
          <w:p w:rsidR="00955B4C" w:rsidRPr="000173E9" w:rsidRDefault="00955B4C" w:rsidP="000173E9">
            <w:pPr>
              <w:spacing w:line="319" w:lineRule="exact"/>
              <w:ind w:left="20"/>
              <w:rPr>
                <w:sz w:val="24"/>
                <w:szCs w:val="24"/>
              </w:rPr>
            </w:pPr>
            <w:r>
              <w:t xml:space="preserve"> The learning sequence in the next two columns is spilt into a number of sessions. Each session will have a main metacog</w:t>
            </w:r>
            <w:r w:rsidR="00041AEE">
              <w:t>nitive focus but will often include other elements as well</w:t>
            </w:r>
            <w:r w:rsidR="000E780A">
              <w:t>.</w:t>
            </w:r>
            <w:r w:rsidR="00184C33">
              <w:t xml:space="preserve"> The metacognitive strategies are listed below.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C" w:rsidRDefault="00955B4C">
            <w:pPr>
              <w:spacing w:after="0" w:line="240" w:lineRule="auto"/>
            </w:pPr>
            <w:r>
              <w:rPr>
                <w:color w:val="000000"/>
                <w:u w:val="single"/>
              </w:rPr>
              <w:t>Literacy </w:t>
            </w:r>
            <w:r w:rsidRPr="00184C33">
              <w:rPr>
                <w:w w:val="105"/>
              </w:rPr>
              <w:t>Tasks (</w:t>
            </w:r>
            <w:r w:rsidRPr="00184C33">
              <w:rPr>
                <w:color w:val="7030A0"/>
                <w:w w:val="105"/>
              </w:rPr>
              <w:t xml:space="preserve">offline </w:t>
            </w:r>
            <w:r w:rsidRPr="00184C33">
              <w:rPr>
                <w:w w:val="105"/>
              </w:rPr>
              <w:t>and</w:t>
            </w:r>
            <w:r w:rsidRPr="00184C33">
              <w:rPr>
                <w:color w:val="7030A0"/>
                <w:w w:val="105"/>
              </w:rPr>
              <w:t xml:space="preserve"> </w:t>
            </w:r>
            <w:r w:rsidRPr="00184C33">
              <w:rPr>
                <w:color w:val="00B050"/>
                <w:w w:val="105"/>
              </w:rPr>
              <w:t>online</w:t>
            </w:r>
            <w:r w:rsidRPr="00184C33">
              <w:rPr>
                <w:w w:val="105"/>
              </w:rPr>
              <w:t>)</w:t>
            </w:r>
          </w:p>
          <w:p w:rsidR="00955B4C" w:rsidRDefault="00955B4C">
            <w:pPr>
              <w:spacing w:after="0" w:line="240" w:lineRule="auto"/>
            </w:pPr>
            <w:r>
              <w:rPr>
                <w:noProof/>
                <w:color w:val="2962FF"/>
              </w:rPr>
              <w:drawing>
                <wp:inline distT="0" distB="0" distL="0" distR="0" wp14:anchorId="7D5400B3" wp14:editId="1AABBDA7">
                  <wp:extent cx="1116330" cy="765810"/>
                  <wp:effectExtent l="0" t="0" r="0" b="0"/>
                  <wp:docPr id="10" name="image5.jpg" descr="Image result for reading carto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Image result for reading cartoo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765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6"/>
              </w:rPr>
              <w:t xml:space="preserve"> 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4C" w:rsidRDefault="00955B4C">
            <w:pPr>
              <w:spacing w:after="0" w:line="240" w:lineRule="auto"/>
            </w:pPr>
            <w:r>
              <w:rPr>
                <w:color w:val="000000"/>
                <w:u w:val="single"/>
              </w:rPr>
              <w:t>Maths </w:t>
            </w:r>
            <w:r w:rsidR="00184C33">
              <w:rPr>
                <w:color w:val="000000"/>
                <w:u w:val="single"/>
              </w:rPr>
              <w:t xml:space="preserve">- </w:t>
            </w:r>
            <w:r w:rsidRPr="00184C33">
              <w:rPr>
                <w:w w:val="105"/>
              </w:rPr>
              <w:t>Task (</w:t>
            </w:r>
            <w:r w:rsidRPr="00184C33">
              <w:rPr>
                <w:color w:val="7030A0"/>
                <w:w w:val="105"/>
              </w:rPr>
              <w:t xml:space="preserve">offline </w:t>
            </w:r>
            <w:r w:rsidRPr="00184C33">
              <w:rPr>
                <w:w w:val="105"/>
              </w:rPr>
              <w:t>and</w:t>
            </w:r>
            <w:r w:rsidRPr="00184C33">
              <w:rPr>
                <w:color w:val="7030A0"/>
                <w:w w:val="105"/>
              </w:rPr>
              <w:t xml:space="preserve"> </w:t>
            </w:r>
            <w:r w:rsidRPr="00184C33">
              <w:rPr>
                <w:color w:val="00B050"/>
                <w:w w:val="105"/>
              </w:rPr>
              <w:t>online</w:t>
            </w:r>
            <w:r w:rsidRPr="00184C33">
              <w:rPr>
                <w:w w:val="105"/>
              </w:rPr>
              <w:t>)</w:t>
            </w:r>
          </w:p>
          <w:p w:rsidR="00955B4C" w:rsidRDefault="00955B4C" w:rsidP="000173E9">
            <w:pPr>
              <w:spacing w:after="0" w:line="240" w:lineRule="auto"/>
            </w:pPr>
            <w:r>
              <w:rPr>
                <w:noProof/>
                <w:color w:val="2962FF"/>
              </w:rPr>
              <w:drawing>
                <wp:inline distT="0" distB="0" distL="0" distR="0" wp14:anchorId="4997756D" wp14:editId="5280B48F">
                  <wp:extent cx="605790" cy="605790"/>
                  <wp:effectExtent l="0" t="0" r="0" b="0"/>
                  <wp:docPr id="9" name="image13.png" descr="Image result for maths 1 2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Image result for maths 1 2 3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6"/>
              </w:rPr>
              <w:t xml:space="preserve"> </w:t>
            </w:r>
          </w:p>
        </w:tc>
      </w:tr>
      <w:tr w:rsidR="00955B4C" w:rsidTr="002E1975">
        <w:trPr>
          <w:trHeight w:val="1350"/>
        </w:trPr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C" w:rsidRDefault="00955B4C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C" w:rsidRPr="00184C33" w:rsidRDefault="00955B4C" w:rsidP="00955B4C">
            <w:pPr>
              <w:spacing w:before="73"/>
              <w:ind w:left="113"/>
            </w:pPr>
            <w:r w:rsidRPr="00184C33">
              <w:t>Main learning objective:</w:t>
            </w:r>
            <w:r w:rsidR="006604F3">
              <w:t xml:space="preserve"> </w:t>
            </w:r>
            <w:r w:rsidR="00E25D63" w:rsidRPr="00D51D4D">
              <w:rPr>
                <w:rFonts w:cs="Arial"/>
                <w:lang w:val="en-US"/>
              </w:rPr>
              <w:t xml:space="preserve">To be able to use adjectives to describe </w:t>
            </w:r>
            <w:r w:rsidR="00E25D63">
              <w:rPr>
                <w:rFonts w:cs="Arial"/>
                <w:lang w:val="en-US"/>
              </w:rPr>
              <w:t xml:space="preserve">a scene </w:t>
            </w:r>
            <w:r w:rsidR="00E25D63" w:rsidRPr="00D51D4D">
              <w:rPr>
                <w:rFonts w:cs="Arial"/>
                <w:lang w:val="en-US"/>
              </w:rPr>
              <w:t>relating to senses</w:t>
            </w:r>
          </w:p>
          <w:p w:rsidR="00026688" w:rsidRPr="00E25D63" w:rsidRDefault="00955B4C" w:rsidP="00E25D63">
            <w:pPr>
              <w:spacing w:before="73"/>
              <w:ind w:left="113"/>
            </w:pPr>
            <w:r w:rsidRPr="00184C33">
              <w:t>Desired outcome:</w:t>
            </w:r>
            <w:r w:rsidR="00E25D63">
              <w:t xml:space="preserve"> To use a variety </w:t>
            </w:r>
            <w:proofErr w:type="gramStart"/>
            <w:r w:rsidR="00E25D63">
              <w:t>of  powerful</w:t>
            </w:r>
            <w:proofErr w:type="gramEnd"/>
            <w:r w:rsidR="00E25D63">
              <w:t xml:space="preserve"> adjectives.</w:t>
            </w:r>
          </w:p>
          <w:p w:rsidR="00026688" w:rsidRDefault="00912892">
            <w:pPr>
              <w:spacing w:after="0" w:line="240" w:lineRule="auto"/>
              <w:rPr>
                <w:color w:val="000000"/>
              </w:rPr>
            </w:pPr>
            <w:hyperlink r:id="rId9" w:history="1">
              <w:r w:rsidR="00026688" w:rsidRPr="005E4D57">
                <w:rPr>
                  <w:rStyle w:val="Hyperlink"/>
                </w:rPr>
                <w:t>https://www.twinkl.co.uk/go/resource/t-l-53062-spag-tastic-meet-dave-what-is-an-expanded-noun-phrase-video-english</w:t>
              </w:r>
            </w:hyperlink>
          </w:p>
          <w:p w:rsidR="00026688" w:rsidRPr="00184C33" w:rsidRDefault="0002668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4C" w:rsidRPr="00184C33" w:rsidRDefault="00955B4C" w:rsidP="00955B4C">
            <w:pPr>
              <w:spacing w:before="73"/>
              <w:ind w:left="113"/>
            </w:pPr>
            <w:r w:rsidRPr="00184C33">
              <w:t>Main learning objective:</w:t>
            </w:r>
            <w:r w:rsidR="00630BBA">
              <w:t xml:space="preserve"> To</w:t>
            </w:r>
            <w:r w:rsidR="00CB7078">
              <w:t xml:space="preserve"> be able to identify a half, </w:t>
            </w:r>
            <w:r w:rsidR="00630BBA">
              <w:t>quarter</w:t>
            </w:r>
            <w:r w:rsidR="00CB7078">
              <w:t xml:space="preserve"> and third</w:t>
            </w:r>
            <w:r w:rsidR="00630BBA">
              <w:t xml:space="preserve"> of a shape and write it in the correct format. </w:t>
            </w:r>
          </w:p>
          <w:p w:rsidR="00955B4C" w:rsidRPr="00184C33" w:rsidRDefault="00955B4C" w:rsidP="00955B4C">
            <w:pPr>
              <w:spacing w:before="73"/>
              <w:ind w:left="113"/>
            </w:pPr>
            <w:r w:rsidRPr="00184C33">
              <w:t>Desired outcome:</w:t>
            </w:r>
            <w:r w:rsidR="00C23A36">
              <w:t xml:space="preserve"> to </w:t>
            </w:r>
            <w:r w:rsidR="00630BBA">
              <w:t xml:space="preserve">use fraction vocabulary and use shading of objects to identify fractions. </w:t>
            </w:r>
            <w:r w:rsidR="00C23A36">
              <w:t xml:space="preserve"> </w:t>
            </w:r>
          </w:p>
          <w:p w:rsidR="00955B4C" w:rsidRDefault="00184C33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t>Assessment activities to by submitted by</w:t>
            </w:r>
          </w:p>
        </w:tc>
      </w:tr>
      <w:tr w:rsidR="008C7DAC" w:rsidTr="003D6C2D">
        <w:trPr>
          <w:trHeight w:val="51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E847D2" w:rsidP="008C7DA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222500" cy="147955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8CB1EB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43" cy="147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D63" w:rsidRPr="00BB6AAD" w:rsidRDefault="00E25D63" w:rsidP="00E25D63">
            <w:pPr>
              <w:spacing w:before="240" w:after="240" w:line="240" w:lineRule="auto"/>
              <w:rPr>
                <w:rFonts w:asciiTheme="majorHAnsi" w:hAnsiTheme="majorHAnsi" w:cstheme="majorHAnsi"/>
                <w:highlight w:val="white"/>
                <w:u w:val="single"/>
              </w:rPr>
            </w:pPr>
            <w:r w:rsidRPr="00BB6AAD">
              <w:rPr>
                <w:rFonts w:asciiTheme="majorHAnsi" w:hAnsiTheme="majorHAnsi" w:cstheme="majorHAnsi"/>
                <w:highlight w:val="white"/>
                <w:u w:val="single"/>
              </w:rPr>
              <w:t>Every day there will be an opportunity for a reading activity. This half term we will read ‘The Lion Witch and the Wardrobe’ as our class read. There is a PowerPoint with the activities and worksheets that you will need for this.</w:t>
            </w:r>
          </w:p>
          <w:p w:rsidR="00E25D63" w:rsidRPr="00BB6AAD" w:rsidRDefault="00E25D63" w:rsidP="00E25D63">
            <w:pPr>
              <w:spacing w:after="0" w:line="240" w:lineRule="auto"/>
              <w:rPr>
                <w:rFonts w:asciiTheme="majorHAnsi" w:hAnsiTheme="majorHAnsi" w:cstheme="majorHAnsi"/>
                <w:highlight w:val="white"/>
              </w:rPr>
            </w:pPr>
            <w:r w:rsidRPr="00BB6AAD">
              <w:rPr>
                <w:rFonts w:asciiTheme="majorHAnsi" w:hAnsiTheme="majorHAnsi" w:cstheme="majorHAnsi"/>
                <w:highlight w:val="white"/>
              </w:rPr>
              <w:t>Session 1- Reading fluency and expression</w:t>
            </w:r>
          </w:p>
          <w:p w:rsidR="00E25D63" w:rsidRPr="00BB6AAD" w:rsidRDefault="00E25D63" w:rsidP="00E25D63">
            <w:pPr>
              <w:spacing w:after="0" w:line="240" w:lineRule="auto"/>
              <w:rPr>
                <w:rFonts w:asciiTheme="majorHAnsi" w:hAnsiTheme="majorHAnsi" w:cstheme="majorHAnsi"/>
                <w:highlight w:val="white"/>
              </w:rPr>
            </w:pPr>
            <w:r w:rsidRPr="00BB6AAD">
              <w:rPr>
                <w:rFonts w:asciiTheme="majorHAnsi" w:hAnsiTheme="majorHAnsi" w:cstheme="majorHAnsi"/>
                <w:highlight w:val="white"/>
              </w:rPr>
              <w:t xml:space="preserve">Session 2- vocabulary focus </w:t>
            </w:r>
          </w:p>
          <w:p w:rsidR="00E25D63" w:rsidRPr="00BB6AAD" w:rsidRDefault="00E25D63" w:rsidP="00E25D63">
            <w:pPr>
              <w:spacing w:after="0" w:line="240" w:lineRule="auto"/>
              <w:rPr>
                <w:rFonts w:asciiTheme="majorHAnsi" w:hAnsiTheme="majorHAnsi" w:cstheme="majorHAnsi"/>
                <w:highlight w:val="white"/>
              </w:rPr>
            </w:pPr>
            <w:r w:rsidRPr="00BB6AAD">
              <w:rPr>
                <w:rFonts w:asciiTheme="majorHAnsi" w:hAnsiTheme="majorHAnsi" w:cstheme="majorHAnsi"/>
                <w:highlight w:val="white"/>
              </w:rPr>
              <w:t>Session 3 -retrieval and summary questions (direct answers from the story)</w:t>
            </w:r>
          </w:p>
          <w:p w:rsidR="00E25D63" w:rsidRPr="00BB6AAD" w:rsidRDefault="00E25D63" w:rsidP="00E25D63">
            <w:pPr>
              <w:spacing w:after="0" w:line="240" w:lineRule="auto"/>
              <w:rPr>
                <w:rFonts w:asciiTheme="majorHAnsi" w:hAnsiTheme="majorHAnsi" w:cstheme="majorHAnsi"/>
                <w:highlight w:val="white"/>
              </w:rPr>
            </w:pPr>
            <w:r w:rsidRPr="00BB6AAD">
              <w:rPr>
                <w:rFonts w:asciiTheme="majorHAnsi" w:hAnsiTheme="majorHAnsi" w:cstheme="majorHAnsi"/>
                <w:highlight w:val="white"/>
              </w:rPr>
              <w:t>Session 4- inference questions (reading between the lines and using the story to give your opinions)</w:t>
            </w:r>
          </w:p>
          <w:p w:rsidR="00E25D63" w:rsidRDefault="00E25D63" w:rsidP="00E25D63">
            <w:pPr>
              <w:spacing w:after="0" w:line="240" w:lineRule="auto"/>
              <w:rPr>
                <w:rFonts w:asciiTheme="majorHAnsi" w:hAnsiTheme="majorHAnsi" w:cstheme="majorHAnsi"/>
                <w:highlight w:val="white"/>
              </w:rPr>
            </w:pPr>
            <w:r w:rsidRPr="00BB6AAD">
              <w:rPr>
                <w:rFonts w:asciiTheme="majorHAnsi" w:hAnsiTheme="majorHAnsi" w:cstheme="majorHAnsi"/>
                <w:highlight w:val="white"/>
              </w:rPr>
              <w:t>Session 5- comprehension questions (this will be the English lesson for the day)</w:t>
            </w:r>
          </w:p>
          <w:p w:rsidR="00E25D63" w:rsidRDefault="00E25D63" w:rsidP="00E25D6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B6AAD">
              <w:rPr>
                <w:rFonts w:asciiTheme="majorHAnsi" w:hAnsiTheme="majorHAnsi" w:cstheme="majorHAnsi"/>
                <w:highlight w:val="white"/>
              </w:rPr>
              <w:t xml:space="preserve">At school, we will also be doing some phonics and spelling practise, carrying on from what we were learning in Year 2. The </w:t>
            </w:r>
            <w:r w:rsidRPr="00BB6AAD">
              <w:rPr>
                <w:rFonts w:asciiTheme="majorHAnsi" w:hAnsiTheme="majorHAnsi" w:cstheme="majorHAnsi"/>
                <w:highlight w:val="white"/>
              </w:rPr>
              <w:lastRenderedPageBreak/>
              <w:t>plans and resources for this can be found in the Rising stars spelling folder and on the spelling PowerPoint.</w:t>
            </w:r>
          </w:p>
          <w:p w:rsidR="009B6514" w:rsidRDefault="009B6514" w:rsidP="009B6514">
            <w:pPr>
              <w:ind w:right="-180"/>
              <w:rPr>
                <w:rFonts w:ascii="Calibri Light" w:hAnsi="Calibri Light" w:cs="Calibri Light"/>
                <w:u w:val="single"/>
              </w:rPr>
            </w:pPr>
            <w:r>
              <w:rPr>
                <w:rFonts w:asciiTheme="majorHAnsi" w:hAnsiTheme="majorHAnsi" w:cstheme="majorHAnsi"/>
              </w:rPr>
              <w:t>Monday</w:t>
            </w:r>
            <w:r>
              <w:rPr>
                <w:rFonts w:ascii="Calibri Light" w:hAnsi="Calibri Light" w:cs="Calibri Light"/>
                <w:u w:val="single"/>
              </w:rPr>
              <w:t>;</w:t>
            </w:r>
          </w:p>
          <w:p w:rsidR="009B6514" w:rsidRDefault="009B6514" w:rsidP="009B6514">
            <w:pPr>
              <w:ind w:right="-180"/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  <w:u w:val="single"/>
              </w:rPr>
              <w:t xml:space="preserve"> </w:t>
            </w:r>
            <w:r w:rsidRPr="00D70C64">
              <w:rPr>
                <w:rFonts w:ascii="Calibri Light" w:hAnsi="Calibri Light" w:cs="Calibri Light"/>
                <w:u w:val="single"/>
              </w:rPr>
              <w:t>To read an</w:t>
            </w:r>
            <w:r>
              <w:rPr>
                <w:rFonts w:ascii="Calibri Light" w:hAnsi="Calibri Light" w:cs="Calibri Light"/>
                <w:u w:val="single"/>
              </w:rPr>
              <w:t>d</w:t>
            </w:r>
            <w:r w:rsidRPr="00D70C64">
              <w:rPr>
                <w:rFonts w:ascii="Calibri Light" w:hAnsi="Calibri Light" w:cs="Calibri Light"/>
                <w:u w:val="single"/>
              </w:rPr>
              <w:t xml:space="preserve"> discuss a text</w:t>
            </w:r>
            <w:r>
              <w:rPr>
                <w:rFonts w:ascii="Calibri Light" w:hAnsi="Calibri Light" w:cs="Calibri Light"/>
                <w:u w:val="single"/>
              </w:rPr>
              <w:t>. To find definitions of words</w:t>
            </w:r>
          </w:p>
          <w:p w:rsidR="009B6514" w:rsidRPr="009B6514" w:rsidRDefault="009B6514" w:rsidP="009B6514">
            <w:pPr>
              <w:ind w:right="-180"/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</w:rPr>
              <w:t xml:space="preserve">Recap the story of the Lion Witch and Wardrobe </w:t>
            </w:r>
            <w:r w:rsidR="007137BB">
              <w:rPr>
                <w:rFonts w:ascii="Calibri Light" w:hAnsi="Calibri Light" w:cs="Calibri Light"/>
              </w:rPr>
              <w:t>read so</w:t>
            </w:r>
            <w:r>
              <w:rPr>
                <w:rFonts w:ascii="Calibri Light" w:hAnsi="Calibri Light" w:cs="Calibri Light"/>
              </w:rPr>
              <w:t xml:space="preserve"> far </w:t>
            </w:r>
            <w:r w:rsidRPr="00D70C64">
              <w:rPr>
                <w:rFonts w:ascii="Calibri Light" w:hAnsi="Calibri Light" w:cs="Calibri Light"/>
              </w:rPr>
              <w:t>and discuss the genre and characters and increase their familiarity with a classic book and its characters.</w:t>
            </w:r>
          </w:p>
          <w:p w:rsidR="009B6514" w:rsidRPr="009B6514" w:rsidRDefault="009B6514" w:rsidP="009B6514">
            <w:pPr>
              <w:ind w:right="-180"/>
              <w:rPr>
                <w:rFonts w:ascii="Calibri Light" w:hAnsi="Calibri Light" w:cs="Calibri Light"/>
                <w:u w:val="single"/>
              </w:rPr>
            </w:pPr>
            <w:r w:rsidRPr="009B6514">
              <w:rPr>
                <w:rFonts w:ascii="Calibri Light" w:hAnsi="Calibri Light" w:cs="Calibri Light"/>
              </w:rPr>
              <w:t>There are many unusual words in LWW, some of them are old-fashioned or from mythical texts so we don’t come across them very often. Use a dictionary to find definitions for some of these words. Then enter them into the table in alphabetical order to create your own glossary</w:t>
            </w:r>
          </w:p>
          <w:p w:rsidR="009B6514" w:rsidRDefault="009B6514" w:rsidP="009B6514">
            <w:pPr>
              <w:ind w:right="-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Tuesday </w:t>
            </w:r>
          </w:p>
          <w:p w:rsidR="009B6514" w:rsidRPr="009B6514" w:rsidRDefault="009B6514" w:rsidP="009B6514">
            <w:pPr>
              <w:ind w:right="-180"/>
              <w:rPr>
                <w:rFonts w:ascii="Calibri Light" w:hAnsi="Calibri Light" w:cs="Calibri Light"/>
                <w:u w:val="single"/>
              </w:rPr>
            </w:pPr>
            <w:r w:rsidRPr="009B6514">
              <w:rPr>
                <w:rFonts w:ascii="Calibri Light" w:hAnsi="Calibri Light" w:cs="Calibri Light"/>
                <w:u w:val="single"/>
              </w:rPr>
              <w:t>To explore the characters in greater depth.</w:t>
            </w:r>
          </w:p>
          <w:p w:rsidR="009B6514" w:rsidRPr="00D70C64" w:rsidRDefault="009B6514" w:rsidP="009B6514">
            <w:pPr>
              <w:tabs>
                <w:tab w:val="left" w:pos="3975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Become </w:t>
            </w:r>
            <w:r w:rsidRPr="00D70C64">
              <w:rPr>
                <w:rFonts w:ascii="Calibri Light" w:hAnsi="Calibri Light" w:cs="Calibri Light"/>
              </w:rPr>
              <w:t>more familiar with the characters</w:t>
            </w:r>
            <w:r>
              <w:rPr>
                <w:rFonts w:ascii="Calibri Light" w:hAnsi="Calibri Light" w:cs="Calibri Light"/>
              </w:rPr>
              <w:t xml:space="preserve"> by completing the chart; characteristics, evidence of internal and external traits.</w:t>
            </w:r>
            <w:r w:rsidR="00524E86">
              <w:rPr>
                <w:rFonts w:ascii="Calibri Light" w:hAnsi="Calibri Light" w:cs="Calibri Light"/>
              </w:rPr>
              <w:t xml:space="preserve"> Use the text to look for </w:t>
            </w:r>
            <w:proofErr w:type="spellStart"/>
            <w:r w:rsidR="00524E86">
              <w:rPr>
                <w:rFonts w:ascii="Calibri Light" w:hAnsi="Calibri Light" w:cs="Calibri Light"/>
              </w:rPr>
              <w:t>evisence</w:t>
            </w:r>
            <w:proofErr w:type="spellEnd"/>
            <w:r w:rsidR="00524E86">
              <w:rPr>
                <w:rFonts w:ascii="Calibri Light" w:hAnsi="Calibri Light" w:cs="Calibri Light"/>
              </w:rPr>
              <w:t>.</w:t>
            </w:r>
          </w:p>
          <w:p w:rsidR="009B6514" w:rsidRDefault="009B6514" w:rsidP="00E25D6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  <w:p w:rsidR="009B6514" w:rsidRPr="009B6514" w:rsidRDefault="009B6514" w:rsidP="009B6514">
            <w:pPr>
              <w:ind w:right="-180"/>
              <w:rPr>
                <w:rFonts w:ascii="Calibri Light" w:hAnsi="Calibri Light" w:cs="Calibri Light"/>
                <w:u w:val="single"/>
              </w:rPr>
            </w:pPr>
            <w:r w:rsidRPr="009B6514">
              <w:rPr>
                <w:rFonts w:ascii="Calibri Light" w:hAnsi="Calibri Light" w:cs="Calibri Light"/>
                <w:u w:val="single"/>
              </w:rPr>
              <w:t>To use drama (Hot-seating) to explore the characters in greater depth.</w:t>
            </w:r>
          </w:p>
          <w:p w:rsidR="009B6514" w:rsidRDefault="009B6514" w:rsidP="009B6514">
            <w:pPr>
              <w:tabs>
                <w:tab w:val="left" w:pos="3975"/>
              </w:tabs>
              <w:rPr>
                <w:rFonts w:ascii="Calibri Light" w:hAnsi="Calibri Light" w:cs="Calibri Light"/>
                <w:color w:val="000000"/>
              </w:rPr>
            </w:pPr>
            <w:r w:rsidRPr="00D70C64">
              <w:rPr>
                <w:rFonts w:ascii="Calibri Light" w:hAnsi="Calibri Light" w:cs="Calibri Light"/>
              </w:rPr>
              <w:t>Children use</w:t>
            </w:r>
            <w:r w:rsidR="00524E86">
              <w:rPr>
                <w:rFonts w:ascii="Calibri Light" w:hAnsi="Calibri Light" w:cs="Calibri Light"/>
              </w:rPr>
              <w:t xml:space="preserve"> drama to explore the character</w:t>
            </w:r>
            <w:r w:rsidRPr="00D70C64">
              <w:rPr>
                <w:rFonts w:ascii="Calibri Light" w:hAnsi="Calibri Light" w:cs="Calibri Light"/>
              </w:rPr>
              <w:t xml:space="preserve"> of </w:t>
            </w:r>
            <w:r w:rsidR="00524E86">
              <w:rPr>
                <w:rFonts w:ascii="Calibri Light" w:hAnsi="Calibri Light" w:cs="Calibri Light"/>
              </w:rPr>
              <w:t xml:space="preserve">Mr </w:t>
            </w:r>
            <w:proofErr w:type="spellStart"/>
            <w:r w:rsidR="00524E86">
              <w:rPr>
                <w:rFonts w:ascii="Calibri Light" w:hAnsi="Calibri Light" w:cs="Calibri Light"/>
              </w:rPr>
              <w:t>Tumnus</w:t>
            </w:r>
            <w:proofErr w:type="spellEnd"/>
            <w:r w:rsidR="00524E86">
              <w:rPr>
                <w:rFonts w:ascii="Calibri Light" w:hAnsi="Calibri Light" w:cs="Calibri Light"/>
              </w:rPr>
              <w:t xml:space="preserve">. </w:t>
            </w:r>
            <w:r w:rsidRPr="00D70C64">
              <w:rPr>
                <w:rFonts w:ascii="Calibri Light" w:hAnsi="Calibri Light" w:cs="Calibri Light"/>
                <w:color w:val="000000"/>
              </w:rPr>
              <w:t>In boo</w:t>
            </w:r>
            <w:r>
              <w:rPr>
                <w:rFonts w:ascii="Calibri Light" w:hAnsi="Calibri Light" w:cs="Calibri Light"/>
                <w:color w:val="000000"/>
              </w:rPr>
              <w:t xml:space="preserve">ks – Children to draw a picture and diagram (sheet) of the character Mr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Tumnus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 or different character</w:t>
            </w:r>
            <w:r w:rsidRPr="00D70C64">
              <w:rPr>
                <w:rFonts w:ascii="Calibri Light" w:hAnsi="Calibri Light" w:cs="Calibri Light"/>
                <w:color w:val="000000"/>
              </w:rPr>
              <w:t>. Everything they know about him, likes, dislikes, friends etc.</w:t>
            </w:r>
          </w:p>
          <w:p w:rsidR="00524E86" w:rsidRPr="00E41200" w:rsidRDefault="00524E86" w:rsidP="009B6514">
            <w:pPr>
              <w:tabs>
                <w:tab w:val="left" w:pos="3975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lastRenderedPageBreak/>
              <w:t xml:space="preserve">In pairs hot seat Mr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Tumnus</w:t>
            </w:r>
            <w:proofErr w:type="spellEnd"/>
          </w:p>
          <w:p w:rsidR="009B6514" w:rsidRDefault="009B6514" w:rsidP="009B651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70C64">
              <w:rPr>
                <w:rFonts w:ascii="Calibri Light" w:hAnsi="Calibri Light" w:cs="Calibri Light"/>
                <w:color w:val="000000"/>
              </w:rPr>
              <w:t>LA – Simple adjectives</w:t>
            </w:r>
            <w:r w:rsidRPr="00D70C64">
              <w:rPr>
                <w:rFonts w:ascii="Calibri Light" w:hAnsi="Calibri Light" w:cs="Calibri Light"/>
                <w:color w:val="000000"/>
              </w:rPr>
              <w:br/>
              <w:t>MA/HA – Words, phrases and using thesauruses to improve words.</w:t>
            </w:r>
          </w:p>
          <w:p w:rsidR="009B6514" w:rsidRDefault="009B6514" w:rsidP="00E25D6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Thursday </w:t>
            </w:r>
          </w:p>
          <w:p w:rsidR="009B6514" w:rsidRPr="009B6514" w:rsidRDefault="009B6514" w:rsidP="00E25D6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9B6514">
              <w:rPr>
                <w:rFonts w:ascii="Calibri Light" w:hAnsi="Calibri Light" w:cs="Calibri Light"/>
                <w:u w:val="single"/>
              </w:rPr>
              <w:t>To use adjectives to describe a character</w:t>
            </w:r>
          </w:p>
          <w:p w:rsidR="009B6514" w:rsidRPr="00D70C64" w:rsidRDefault="00524E86" w:rsidP="009B651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Using the chart</w:t>
            </w:r>
            <w:r w:rsidR="009B6514" w:rsidRPr="00D70C64">
              <w:rPr>
                <w:rFonts w:ascii="Calibri Light" w:hAnsi="Calibri Light" w:cs="Calibri Light"/>
              </w:rPr>
              <w:t xml:space="preserve"> from yesterday children to write a short but descripti</w:t>
            </w:r>
            <w:r w:rsidR="009B6514">
              <w:rPr>
                <w:rFonts w:ascii="Calibri Light" w:hAnsi="Calibri Light" w:cs="Calibri Light"/>
              </w:rPr>
              <w:t xml:space="preserve">ve character description of Mr </w:t>
            </w:r>
            <w:proofErr w:type="spellStart"/>
            <w:r w:rsidR="009B6514">
              <w:rPr>
                <w:rFonts w:ascii="Calibri Light" w:hAnsi="Calibri Light" w:cs="Calibri Light"/>
              </w:rPr>
              <w:t>Tumnus</w:t>
            </w:r>
            <w:proofErr w:type="spellEnd"/>
            <w:r w:rsidR="009B6514">
              <w:rPr>
                <w:rFonts w:ascii="Calibri Light" w:hAnsi="Calibri Light" w:cs="Calibri Light"/>
              </w:rPr>
              <w:t xml:space="preserve"> </w:t>
            </w:r>
          </w:p>
          <w:p w:rsidR="009B6514" w:rsidRPr="00D70C64" w:rsidRDefault="009B6514" w:rsidP="009B6514">
            <w:pPr>
              <w:rPr>
                <w:rFonts w:ascii="Calibri Light" w:hAnsi="Calibri Light" w:cs="Calibri Light"/>
              </w:rPr>
            </w:pPr>
            <w:r w:rsidRPr="00D70C64">
              <w:rPr>
                <w:rFonts w:ascii="Calibri Light" w:hAnsi="Calibri Light" w:cs="Calibri Light"/>
              </w:rPr>
              <w:t>LA: To use a word bank to help them</w:t>
            </w:r>
          </w:p>
          <w:p w:rsidR="009B6514" w:rsidRDefault="009B6514" w:rsidP="009B651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MA: To write us</w:t>
            </w:r>
            <w:r w:rsidRPr="00D70C64">
              <w:rPr>
                <w:rFonts w:ascii="Calibri Light" w:hAnsi="Calibri Light" w:cs="Calibri Light"/>
              </w:rPr>
              <w:t xml:space="preserve">ing </w:t>
            </w:r>
            <w:r>
              <w:rPr>
                <w:rFonts w:ascii="Calibri Light" w:hAnsi="Calibri Light" w:cs="Calibri Light"/>
              </w:rPr>
              <w:t xml:space="preserve">powerful </w:t>
            </w:r>
            <w:r w:rsidRPr="00D70C64">
              <w:rPr>
                <w:rFonts w:ascii="Calibri Light" w:hAnsi="Calibri Light" w:cs="Calibri Light"/>
              </w:rPr>
              <w:t xml:space="preserve">adjectives </w:t>
            </w:r>
          </w:p>
          <w:p w:rsidR="009B6514" w:rsidRDefault="009B6514" w:rsidP="009B6514">
            <w:pPr>
              <w:spacing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Edit and improve</w:t>
            </w:r>
          </w:p>
          <w:p w:rsidR="00524E86" w:rsidRDefault="00524E86" w:rsidP="009B651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 xml:space="preserve">Choose a different </w:t>
            </w:r>
            <w:r w:rsidRPr="00D70C64">
              <w:rPr>
                <w:rFonts w:ascii="Calibri Light" w:hAnsi="Calibri Light" w:cs="Calibri Light"/>
              </w:rPr>
              <w:t>character</w:t>
            </w:r>
            <w:r>
              <w:rPr>
                <w:rFonts w:ascii="Calibri Light" w:hAnsi="Calibri Light" w:cs="Calibri Light"/>
              </w:rPr>
              <w:t xml:space="preserve"> we have met so far in the book to write a description about, using evidence to back up details.</w:t>
            </w:r>
          </w:p>
          <w:p w:rsidR="009B6514" w:rsidRPr="00F755DF" w:rsidRDefault="009B6514" w:rsidP="00E25D6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755DF">
              <w:rPr>
                <w:rFonts w:asciiTheme="majorHAnsi" w:hAnsiTheme="majorHAnsi" w:cstheme="majorHAnsi"/>
                <w:b/>
              </w:rPr>
              <w:t>Friday</w:t>
            </w:r>
          </w:p>
          <w:p w:rsidR="009B6514" w:rsidRDefault="00F755DF" w:rsidP="00E25D6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Settings_ Directed activity related to text (DART)</w:t>
            </w:r>
          </w:p>
          <w:p w:rsidR="00F755DF" w:rsidRPr="00F755DF" w:rsidRDefault="00F755DF" w:rsidP="00F755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755DF">
              <w:rPr>
                <w:rFonts w:asciiTheme="majorHAnsi" w:hAnsiTheme="majorHAnsi" w:cstheme="majorHAnsi"/>
              </w:rPr>
              <w:t>Chapter 1-3 includes several settings: air raids during WWII, London, and the Professor’s house.</w:t>
            </w:r>
            <w:r w:rsidRPr="00F755DF">
              <w:rPr>
                <w:rFonts w:ascii="Twinkl" w:eastAsiaTheme="minorEastAsia" w:hAnsi="Twinkl" w:cstheme="minorBidi"/>
                <w:color w:val="1C1C1C"/>
                <w:kern w:val="24"/>
                <w:sz w:val="44"/>
                <w:szCs w:val="44"/>
              </w:rPr>
              <w:t xml:space="preserve"> </w:t>
            </w:r>
            <w:r w:rsidRPr="00F755DF">
              <w:rPr>
                <w:rFonts w:asciiTheme="majorHAnsi" w:hAnsiTheme="majorHAnsi" w:cstheme="majorHAnsi"/>
              </w:rPr>
              <w:t>Draw a picture and label each of the settings. Add a short description of one setting</w:t>
            </w:r>
          </w:p>
          <w:p w:rsidR="00F755DF" w:rsidRPr="00E25D63" w:rsidRDefault="00F755DF" w:rsidP="00E25D63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FA7DF2" w:rsidRPr="006604F3" w:rsidRDefault="00FA7DF2" w:rsidP="00FA7DF2">
            <w:pPr>
              <w:spacing w:before="240" w:after="240" w:line="240" w:lineRule="auto"/>
              <w:rPr>
                <w:highlight w:val="white"/>
                <w:u w:val="single"/>
              </w:rPr>
            </w:pPr>
          </w:p>
        </w:tc>
        <w:tc>
          <w:tcPr>
            <w:tcW w:w="5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36" w:rsidRPr="00CB7078" w:rsidRDefault="00C23A36">
            <w:pPr>
              <w:spacing w:after="0" w:line="240" w:lineRule="auto"/>
            </w:pPr>
          </w:p>
          <w:p w:rsidR="00C23A36" w:rsidRPr="00CB7078" w:rsidRDefault="00CB7078" w:rsidP="003E7D94">
            <w:pPr>
              <w:spacing w:after="0" w:line="240" w:lineRule="auto"/>
            </w:pPr>
            <w:r w:rsidRPr="00CB7078">
              <w:t xml:space="preserve">Session 1 – Working with wholes and equal parts – </w:t>
            </w:r>
          </w:p>
          <w:p w:rsidR="00CB7078" w:rsidRPr="00CB7078" w:rsidRDefault="00CB7078" w:rsidP="003E7D94">
            <w:pPr>
              <w:spacing w:after="0" w:line="240" w:lineRule="auto"/>
            </w:pPr>
            <w:r w:rsidRPr="00CB7078">
              <w:t xml:space="preserve">Go through the </w:t>
            </w:r>
            <w:proofErr w:type="spellStart"/>
            <w:r w:rsidRPr="00CB7078">
              <w:t>powerpoint</w:t>
            </w:r>
            <w:proofErr w:type="spellEnd"/>
            <w:r w:rsidRPr="00CB7078">
              <w:t xml:space="preserve"> and </w:t>
            </w:r>
            <w:proofErr w:type="spellStart"/>
            <w:r w:rsidRPr="00CB7078">
              <w:t>chn</w:t>
            </w:r>
            <w:proofErr w:type="spellEnd"/>
            <w:r w:rsidRPr="00CB7078">
              <w:t xml:space="preserve"> to use whiteboards to support. </w:t>
            </w:r>
          </w:p>
          <w:p w:rsidR="00CB7078" w:rsidRDefault="00CB7078" w:rsidP="003E7D94">
            <w:pPr>
              <w:spacing w:after="0" w:line="240" w:lineRule="auto"/>
            </w:pPr>
          </w:p>
          <w:p w:rsidR="005A142D" w:rsidRDefault="005A142D" w:rsidP="005A142D">
            <w:pPr>
              <w:spacing w:after="0" w:line="240" w:lineRule="auto"/>
            </w:pPr>
            <w:r w:rsidRPr="00CB7078">
              <w:t xml:space="preserve">Starter – play the song to introduce numerators and denominators </w:t>
            </w:r>
          </w:p>
          <w:p w:rsidR="005A142D" w:rsidRDefault="005A142D" w:rsidP="005A142D">
            <w:pPr>
              <w:spacing w:after="0" w:line="240" w:lineRule="auto"/>
            </w:pPr>
            <w:hyperlink r:id="rId11" w:history="1">
              <w:r>
                <w:rPr>
                  <w:rStyle w:val="Hyperlink"/>
                </w:rPr>
                <w:t>"Fractions" Song by Waterford.org - Bing video</w:t>
              </w:r>
            </w:hyperlink>
            <w:r>
              <w:t xml:space="preserve"> </w:t>
            </w:r>
          </w:p>
          <w:p w:rsidR="005A142D" w:rsidRDefault="005A142D" w:rsidP="005A142D">
            <w:pPr>
              <w:spacing w:after="0" w:line="240" w:lineRule="auto"/>
            </w:pPr>
          </w:p>
          <w:p w:rsidR="005A142D" w:rsidRDefault="005A142D" w:rsidP="005A142D">
            <w:pPr>
              <w:spacing w:after="0" w:line="240" w:lineRule="auto"/>
            </w:pPr>
            <w:hyperlink r:id="rId12" w:history="1">
              <w:r>
                <w:rPr>
                  <w:rStyle w:val="Hyperlink"/>
                </w:rPr>
                <w:t xml:space="preserve">Fractions | Learning song for Kids | 4K | </w:t>
              </w:r>
              <w:proofErr w:type="spellStart"/>
              <w:r>
                <w:rPr>
                  <w:rStyle w:val="Hyperlink"/>
                </w:rPr>
                <w:t>Appu</w:t>
              </w:r>
              <w:proofErr w:type="spellEnd"/>
              <w:r>
                <w:rPr>
                  <w:rStyle w:val="Hyperlink"/>
                </w:rPr>
                <w:t xml:space="preserve"> Series - Bing video</w:t>
              </w:r>
            </w:hyperlink>
            <w:r>
              <w:t xml:space="preserve"> stop at 2:05 </w:t>
            </w:r>
          </w:p>
          <w:p w:rsidR="005A142D" w:rsidRPr="00CB7078" w:rsidRDefault="005A142D" w:rsidP="003E7D94">
            <w:pPr>
              <w:spacing w:after="0" w:line="240" w:lineRule="auto"/>
            </w:pPr>
          </w:p>
          <w:p w:rsidR="00CB7078" w:rsidRDefault="00CB7078" w:rsidP="003E7D94">
            <w:pPr>
              <w:spacing w:after="0" w:line="240" w:lineRule="auto"/>
            </w:pPr>
            <w:r w:rsidRPr="00CB7078">
              <w:t xml:space="preserve">Main task – </w:t>
            </w:r>
            <w:proofErr w:type="spellStart"/>
            <w:r w:rsidRPr="00CB7078">
              <w:t>chn</w:t>
            </w:r>
            <w:proofErr w:type="spellEnd"/>
            <w:r w:rsidRPr="00CB7078">
              <w:t xml:space="preserve"> to get a piece of paper and practice physically folding it into parts, using half, quarter, third etc. Colour in the different fractions and stick into their books. Practice writing the fractions properly.</w:t>
            </w:r>
          </w:p>
          <w:p w:rsidR="005A142D" w:rsidRDefault="005A142D" w:rsidP="003E7D94">
            <w:pPr>
              <w:spacing w:after="0" w:line="240" w:lineRule="auto"/>
            </w:pPr>
            <w:r>
              <w:lastRenderedPageBreak/>
              <w:t>Plenary – T or F and double check their understanding using thumbs up, middle or down</w:t>
            </w:r>
          </w:p>
          <w:p w:rsidR="005A142D" w:rsidRDefault="005A142D" w:rsidP="003E7D94">
            <w:pPr>
              <w:spacing w:after="0" w:line="240" w:lineRule="auto"/>
            </w:pPr>
          </w:p>
          <w:p w:rsidR="005A142D" w:rsidRDefault="005A142D" w:rsidP="003E7D94">
            <w:pPr>
              <w:spacing w:after="0" w:line="240" w:lineRule="auto"/>
            </w:pPr>
            <w:r>
              <w:t xml:space="preserve">Session 2 – </w:t>
            </w:r>
            <w:r w:rsidR="00BE1D85">
              <w:t>make a fraction wall</w:t>
            </w:r>
            <w:r>
              <w:t xml:space="preserve"> </w:t>
            </w:r>
          </w:p>
          <w:p w:rsidR="00FB67EC" w:rsidRDefault="00FB67EC" w:rsidP="003E7D94">
            <w:pPr>
              <w:spacing w:after="0" w:line="240" w:lineRule="auto"/>
            </w:pPr>
          </w:p>
          <w:p w:rsidR="00BE1D85" w:rsidRDefault="00FB67EC" w:rsidP="003E7D94">
            <w:pPr>
              <w:spacing w:after="0" w:line="240" w:lineRule="auto"/>
            </w:pPr>
            <w:r>
              <w:t xml:space="preserve">Starter -  </w:t>
            </w:r>
            <w:hyperlink r:id="rId13" w:history="1">
              <w:r>
                <w:rPr>
                  <w:rStyle w:val="Hyperlink"/>
                </w:rPr>
                <w:t>Introduc</w:t>
              </w:r>
              <w:r w:rsidR="00BE1D85">
                <w:rPr>
                  <w:rStyle w:val="Hyperlink"/>
                </w:rPr>
                <w:t xml:space="preserve">tion to fractions - Maths - Learning with BBC </w:t>
              </w:r>
              <w:proofErr w:type="spellStart"/>
              <w:r w:rsidR="00BE1D85">
                <w:rPr>
                  <w:rStyle w:val="Hyperlink"/>
                </w:rPr>
                <w:t>Bitesize</w:t>
              </w:r>
              <w:proofErr w:type="spellEnd"/>
              <w:r w:rsidR="00BE1D85">
                <w:rPr>
                  <w:rStyle w:val="Hyperlink"/>
                </w:rPr>
                <w:t xml:space="preserve"> - BBC </w:t>
              </w:r>
              <w:proofErr w:type="spellStart"/>
              <w:r w:rsidR="00BE1D85">
                <w:rPr>
                  <w:rStyle w:val="Hyperlink"/>
                </w:rPr>
                <w:t>Bitesize</w:t>
              </w:r>
              <w:proofErr w:type="spellEnd"/>
            </w:hyperlink>
            <w:r w:rsidR="00BE1D85">
              <w:t xml:space="preserve"> </w:t>
            </w:r>
          </w:p>
          <w:p w:rsidR="00FB67EC" w:rsidRDefault="00FB67EC" w:rsidP="003E7D94">
            <w:pPr>
              <w:spacing w:after="0" w:line="240" w:lineRule="auto"/>
            </w:pPr>
          </w:p>
          <w:p w:rsidR="00FB67EC" w:rsidRDefault="00FB67EC" w:rsidP="003E7D94">
            <w:pPr>
              <w:spacing w:after="0" w:line="240" w:lineRule="auto"/>
            </w:pPr>
            <w:hyperlink r:id="rId14" w:history="1">
              <w:r>
                <w:rPr>
                  <w:rStyle w:val="Hyperlink"/>
                </w:rPr>
                <w:t xml:space="preserve">Equivalent fractions - Maths - Learning with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  <w:r>
                <w:rPr>
                  <w:rStyle w:val="Hyperlink"/>
                </w:rPr>
                <w:t xml:space="preserve"> -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</w:hyperlink>
          </w:p>
          <w:p w:rsidR="00BA7FDB" w:rsidRDefault="00BA7FDB" w:rsidP="003E7D94">
            <w:pPr>
              <w:spacing w:after="0" w:line="240" w:lineRule="auto"/>
            </w:pPr>
          </w:p>
          <w:p w:rsidR="00BA7FDB" w:rsidRDefault="00BA7FDB" w:rsidP="003E7D94">
            <w:pPr>
              <w:spacing w:after="0" w:line="240" w:lineRule="auto"/>
            </w:pPr>
            <w:r>
              <w:t xml:space="preserve">Understand that parts all stem from a whole, visualise a fraction wall and discuss any patterns they can see, </w:t>
            </w:r>
            <w:proofErr w:type="spellStart"/>
            <w:r>
              <w:t>e.g</w:t>
            </w:r>
            <w:proofErr w:type="spellEnd"/>
            <w:r>
              <w:t xml:space="preserve"> the number gets bigger as the fractions get smaller. </w:t>
            </w:r>
          </w:p>
          <w:p w:rsidR="00BA7FDB" w:rsidRDefault="00BA7FDB" w:rsidP="003E7D94">
            <w:pPr>
              <w:spacing w:after="0" w:line="240" w:lineRule="auto"/>
            </w:pPr>
          </w:p>
          <w:p w:rsidR="009201D0" w:rsidRDefault="009201D0" w:rsidP="003E7D94">
            <w:pPr>
              <w:spacing w:after="0" w:line="240" w:lineRule="auto"/>
            </w:pPr>
            <w:r>
              <w:t xml:space="preserve">They can get paper and fold and physically make a fraction wall, colour and stick </w:t>
            </w:r>
            <w:r w:rsidRPr="009201D0">
              <w:rPr>
                <w:highlight w:val="yellow"/>
              </w:rPr>
              <w:t>into books.</w:t>
            </w:r>
          </w:p>
          <w:p w:rsidR="005A142D" w:rsidRDefault="009201D0" w:rsidP="003E7D94">
            <w:pPr>
              <w:spacing w:after="0" w:line="240" w:lineRule="auto"/>
            </w:pPr>
            <w:r>
              <w:t>If the weather is nice, they can also go outside and use chalk to make their own fraction wall, trying to make equal parts of each fraction.</w:t>
            </w:r>
          </w:p>
          <w:p w:rsidR="00BE1D85" w:rsidRDefault="00BE1D85" w:rsidP="003E7D94">
            <w:pPr>
              <w:spacing w:after="0" w:line="240" w:lineRule="auto"/>
            </w:pPr>
          </w:p>
          <w:p w:rsidR="00BE1D85" w:rsidRDefault="00BE1D85" w:rsidP="003E7D94">
            <w:pPr>
              <w:spacing w:after="0" w:line="240" w:lineRule="auto"/>
            </w:pPr>
            <w:r>
              <w:t xml:space="preserve">Session 3 – recognise and find a half </w:t>
            </w:r>
            <w:r w:rsidR="00CB3BCC">
              <w:t xml:space="preserve">– remind </w:t>
            </w:r>
            <w:proofErr w:type="spellStart"/>
            <w:r w:rsidR="00CB3BCC">
              <w:t>chn</w:t>
            </w:r>
            <w:proofErr w:type="spellEnd"/>
            <w:r w:rsidR="00CB3BCC">
              <w:t xml:space="preserve"> that fractions have to be whole numbers </w:t>
            </w:r>
            <w:proofErr w:type="spellStart"/>
            <w:r w:rsidR="00CB3BCC">
              <w:t>e.g</w:t>
            </w:r>
            <w:proofErr w:type="spellEnd"/>
            <w:r w:rsidR="00CB3BCC">
              <w:t xml:space="preserve"> not a decimal 0.5, so halving a number will have to have an </w:t>
            </w:r>
            <w:r w:rsidR="00CB3BCC">
              <w:rPr>
                <w:b/>
              </w:rPr>
              <w:t>equal</w:t>
            </w:r>
            <w:r w:rsidR="00CB3BCC">
              <w:t xml:space="preserve"> answer. Halving is the same as dividing by 2. Show </w:t>
            </w:r>
            <w:proofErr w:type="spellStart"/>
            <w:r w:rsidR="00CB3BCC">
              <w:t>chn</w:t>
            </w:r>
            <w:proofErr w:type="spellEnd"/>
            <w:r w:rsidR="00CB3BCC">
              <w:t xml:space="preserve"> a division equation and show them they can either use a divide sign or the fraction.</w:t>
            </w:r>
          </w:p>
          <w:p w:rsidR="00CB3BCC" w:rsidRDefault="00CB3BCC" w:rsidP="003E7D94">
            <w:pPr>
              <w:spacing w:after="0" w:line="240" w:lineRule="auto"/>
            </w:pPr>
          </w:p>
          <w:p w:rsidR="00CB3BCC" w:rsidRDefault="00CB3BCC" w:rsidP="003E7D94">
            <w:pPr>
              <w:spacing w:after="0" w:line="240" w:lineRule="auto"/>
            </w:pPr>
            <w:r>
              <w:t xml:space="preserve">Activity – C - half of pizza fractions question cards – </w:t>
            </w:r>
            <w:proofErr w:type="spellStart"/>
            <w:r>
              <w:t>chn</w:t>
            </w:r>
            <w:proofErr w:type="spellEnd"/>
            <w:r>
              <w:t xml:space="preserve"> to cut out the toppings and half them. How many different ways can they halve them? </w:t>
            </w:r>
            <w:r w:rsidR="00550DE0" w:rsidRPr="00550DE0">
              <w:rPr>
                <w:highlight w:val="green"/>
              </w:rPr>
              <w:t>Not in books</w:t>
            </w:r>
            <w:r w:rsidR="00550DE0">
              <w:t xml:space="preserve"> </w:t>
            </w:r>
          </w:p>
          <w:p w:rsidR="00CB3BCC" w:rsidRDefault="00CB3BCC" w:rsidP="003E7D94">
            <w:pPr>
              <w:spacing w:after="0" w:line="240" w:lineRule="auto"/>
            </w:pPr>
          </w:p>
          <w:p w:rsidR="002A4833" w:rsidRDefault="00CB3BCC" w:rsidP="003E7D94">
            <w:pPr>
              <w:spacing w:after="0" w:line="240" w:lineRule="auto"/>
            </w:pPr>
            <w:r>
              <w:lastRenderedPageBreak/>
              <w:t xml:space="preserve">P – worksheet of shapes, </w:t>
            </w:r>
            <w:r w:rsidR="002A4833">
              <w:t xml:space="preserve">use their ruler to draw half and colour in each half – </w:t>
            </w:r>
            <w:r w:rsidR="002A4833" w:rsidRPr="00550DE0">
              <w:t>in books</w:t>
            </w:r>
          </w:p>
          <w:p w:rsidR="002A4833" w:rsidRDefault="002A4833" w:rsidP="003E7D94">
            <w:pPr>
              <w:spacing w:after="0" w:line="240" w:lineRule="auto"/>
            </w:pPr>
          </w:p>
          <w:p w:rsidR="002A4833" w:rsidRPr="002A4833" w:rsidRDefault="002A4833" w:rsidP="003E7D94">
            <w:pPr>
              <w:spacing w:after="0" w:line="240" w:lineRule="auto"/>
              <w:rPr>
                <w:highlight w:val="yellow"/>
              </w:rPr>
            </w:pPr>
            <w:r>
              <w:t xml:space="preserve">A – Set of questions asking half of a number, </w:t>
            </w:r>
            <w:proofErr w:type="spellStart"/>
            <w:r>
              <w:t>chn</w:t>
            </w:r>
            <w:proofErr w:type="spellEnd"/>
            <w:r>
              <w:t xml:space="preserve"> to copy </w:t>
            </w:r>
            <w:r w:rsidRPr="002A4833">
              <w:rPr>
                <w:highlight w:val="yellow"/>
              </w:rPr>
              <w:t>into</w:t>
            </w:r>
            <w:r>
              <w:t xml:space="preserve"> </w:t>
            </w:r>
            <w:r w:rsidRPr="002A4833">
              <w:rPr>
                <w:highlight w:val="yellow"/>
              </w:rPr>
              <w:t xml:space="preserve">books </w:t>
            </w:r>
          </w:p>
          <w:p w:rsidR="00CB7078" w:rsidRDefault="002A4833" w:rsidP="003E7D94">
            <w:pPr>
              <w:spacing w:after="0" w:line="240" w:lineRule="auto"/>
            </w:pPr>
            <w:r>
              <w:t>Plenary – T or F</w:t>
            </w:r>
          </w:p>
          <w:p w:rsidR="002A4833" w:rsidRDefault="002A4833" w:rsidP="003E7D94">
            <w:pPr>
              <w:spacing w:after="0" w:line="240" w:lineRule="auto"/>
            </w:pPr>
          </w:p>
          <w:p w:rsidR="00BE1D85" w:rsidRDefault="00BE1D85" w:rsidP="003E7D94">
            <w:pPr>
              <w:spacing w:after="0" w:line="240" w:lineRule="auto"/>
            </w:pPr>
            <w:r>
              <w:t>Session 4 – recognise and find a quarter</w:t>
            </w:r>
          </w:p>
          <w:p w:rsidR="00550DE0" w:rsidRDefault="00550DE0" w:rsidP="003E7D94">
            <w:pPr>
              <w:spacing w:after="0" w:line="240" w:lineRule="auto"/>
            </w:pPr>
          </w:p>
          <w:p w:rsidR="00912892" w:rsidRDefault="00550DE0" w:rsidP="003E7D94">
            <w:pPr>
              <w:spacing w:after="0" w:line="240" w:lineRule="auto"/>
            </w:pPr>
            <w:r>
              <w:t>Starter – go through how to quarter a shape and then a number</w:t>
            </w:r>
          </w:p>
          <w:p w:rsidR="00550DE0" w:rsidRDefault="00EF4883" w:rsidP="003E7D94">
            <w:pPr>
              <w:spacing w:after="0" w:line="240" w:lineRule="auto"/>
            </w:pPr>
            <w:bookmarkStart w:id="0" w:name="_GoBack"/>
            <w:bookmarkEnd w:id="0"/>
            <w:r>
              <w:t>Explain that a quarter is just half and half again. Dividing by 4.</w:t>
            </w:r>
          </w:p>
          <w:p w:rsidR="00EF4883" w:rsidRDefault="00550DE0" w:rsidP="003E7D94">
            <w:pPr>
              <w:spacing w:after="0" w:line="240" w:lineRule="auto"/>
            </w:pPr>
            <w:r>
              <w:t xml:space="preserve">All to complete first worksheet and stick </w:t>
            </w:r>
            <w:r w:rsidRPr="00550DE0">
              <w:rPr>
                <w:highlight w:val="yellow"/>
              </w:rPr>
              <w:t>in books.</w:t>
            </w:r>
            <w:r>
              <w:t xml:space="preserve"> All to complete the top half of the second sheet, stick in. The other half will be completed tomorrow. </w:t>
            </w:r>
          </w:p>
          <w:p w:rsidR="00BE1D85" w:rsidRDefault="00BE1D85" w:rsidP="003E7D94">
            <w:pPr>
              <w:spacing w:after="0" w:line="240" w:lineRule="auto"/>
            </w:pPr>
          </w:p>
          <w:p w:rsidR="00BE1D85" w:rsidRDefault="00BE1D85" w:rsidP="003E7D94">
            <w:pPr>
              <w:spacing w:after="0" w:line="240" w:lineRule="auto"/>
            </w:pPr>
            <w:r>
              <w:t xml:space="preserve">Session 5 – recognise and find a third </w:t>
            </w:r>
          </w:p>
          <w:p w:rsidR="00550DE0" w:rsidRDefault="00550DE0" w:rsidP="003E7D94">
            <w:pPr>
              <w:spacing w:after="0" w:line="240" w:lineRule="auto"/>
            </w:pPr>
            <w:r>
              <w:t xml:space="preserve">Go through the </w:t>
            </w:r>
            <w:proofErr w:type="spellStart"/>
            <w:r>
              <w:t>powerpoint</w:t>
            </w:r>
            <w:proofErr w:type="spellEnd"/>
            <w:r>
              <w:t xml:space="preserve"> and </w:t>
            </w:r>
            <w:proofErr w:type="spellStart"/>
            <w:r>
              <w:t>chn</w:t>
            </w:r>
            <w:proofErr w:type="spellEnd"/>
            <w:r>
              <w:t xml:space="preserve"> to use whiteboards to support. </w:t>
            </w:r>
            <w:proofErr w:type="spellStart"/>
            <w:r>
              <w:t>Chn</w:t>
            </w:r>
            <w:proofErr w:type="spellEnd"/>
            <w:r>
              <w:t xml:space="preserve"> to complete the sheets and stick </w:t>
            </w:r>
            <w:r w:rsidRPr="00550DE0">
              <w:rPr>
                <w:highlight w:val="yellow"/>
              </w:rPr>
              <w:t>in books.</w:t>
            </w:r>
            <w:r>
              <w:t xml:space="preserve"> </w:t>
            </w:r>
          </w:p>
          <w:p w:rsidR="00861B35" w:rsidRDefault="00861B35" w:rsidP="003E7D94">
            <w:pPr>
              <w:spacing w:after="0" w:line="240" w:lineRule="auto"/>
            </w:pPr>
          </w:p>
          <w:p w:rsidR="00861B35" w:rsidRDefault="00861B35" w:rsidP="003E7D94">
            <w:pPr>
              <w:spacing w:after="0" w:line="240" w:lineRule="auto"/>
            </w:pPr>
            <w:r>
              <w:t xml:space="preserve">There are word problems on the sheet that will work well as consolidation to see if the </w:t>
            </w:r>
            <w:proofErr w:type="spellStart"/>
            <w:r>
              <w:t>chn</w:t>
            </w:r>
            <w:proofErr w:type="spellEnd"/>
            <w:r>
              <w:t xml:space="preserve"> can apply their learnt knowledge to solving problems. </w:t>
            </w:r>
          </w:p>
          <w:p w:rsidR="00550DE0" w:rsidRPr="00CB7078" w:rsidRDefault="00550DE0" w:rsidP="003E7D94">
            <w:pPr>
              <w:spacing w:after="0" w:line="240" w:lineRule="auto"/>
            </w:pPr>
          </w:p>
        </w:tc>
      </w:tr>
      <w:tr w:rsidR="008C7DAC" w:rsidTr="003D6C2D">
        <w:trPr>
          <w:trHeight w:val="51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A2D" w:rsidRDefault="00C93A2D">
            <w:pPr>
              <w:spacing w:after="0" w:line="240" w:lineRule="auto"/>
            </w:pPr>
          </w:p>
          <w:p w:rsidR="00C93A2D" w:rsidRDefault="00C93A2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291141" cy="1116965"/>
                  <wp:effectExtent l="0" t="0" r="0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08C4456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426" cy="122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8C7DAC">
            <w:pPr>
              <w:spacing w:before="240" w:after="240" w:line="240" w:lineRule="auto"/>
              <w:rPr>
                <w:highlight w:val="white"/>
              </w:rPr>
            </w:pPr>
          </w:p>
        </w:tc>
        <w:tc>
          <w:tcPr>
            <w:tcW w:w="5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8C7DAC">
            <w:pPr>
              <w:spacing w:after="0" w:line="240" w:lineRule="auto"/>
              <w:rPr>
                <w:u w:val="single"/>
              </w:rPr>
            </w:pPr>
          </w:p>
        </w:tc>
      </w:tr>
      <w:tr w:rsidR="008C7DAC" w:rsidTr="003D6C2D">
        <w:trPr>
          <w:trHeight w:val="51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C93A2D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7930E948" wp14:editId="64725B6D">
                  <wp:extent cx="2266950" cy="115570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8CC5FD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074" cy="115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8C7DAC">
            <w:pPr>
              <w:spacing w:before="240" w:after="240" w:line="240" w:lineRule="auto"/>
              <w:rPr>
                <w:highlight w:val="white"/>
              </w:rPr>
            </w:pPr>
          </w:p>
        </w:tc>
        <w:tc>
          <w:tcPr>
            <w:tcW w:w="5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8C7DAC">
            <w:pPr>
              <w:spacing w:after="0" w:line="240" w:lineRule="auto"/>
              <w:rPr>
                <w:u w:val="single"/>
              </w:rPr>
            </w:pPr>
          </w:p>
        </w:tc>
      </w:tr>
      <w:tr w:rsidR="008C7DAC" w:rsidTr="003D6C2D">
        <w:trPr>
          <w:trHeight w:val="51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C93A2D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05050" cy="1257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08C2205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181" cy="125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8C7DAC">
            <w:pPr>
              <w:spacing w:before="240" w:after="240" w:line="240" w:lineRule="auto"/>
              <w:rPr>
                <w:highlight w:val="white"/>
              </w:rPr>
            </w:pPr>
          </w:p>
        </w:tc>
        <w:tc>
          <w:tcPr>
            <w:tcW w:w="5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8C7DAC">
            <w:pPr>
              <w:spacing w:after="0" w:line="240" w:lineRule="auto"/>
              <w:rPr>
                <w:u w:val="single"/>
              </w:rPr>
            </w:pPr>
          </w:p>
        </w:tc>
      </w:tr>
      <w:tr w:rsidR="008C7DAC" w:rsidTr="003D6C2D">
        <w:trPr>
          <w:trHeight w:val="51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C93A2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355850" cy="166370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8C7CD8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993" cy="1663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8C7DAC">
            <w:pPr>
              <w:spacing w:before="240" w:after="240" w:line="240" w:lineRule="auto"/>
              <w:rPr>
                <w:highlight w:val="white"/>
              </w:rPr>
            </w:pPr>
          </w:p>
        </w:tc>
        <w:tc>
          <w:tcPr>
            <w:tcW w:w="5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DAC" w:rsidRDefault="008C7DAC">
            <w:pPr>
              <w:spacing w:after="0" w:line="240" w:lineRule="auto"/>
              <w:rPr>
                <w:u w:val="single"/>
              </w:rPr>
            </w:pPr>
          </w:p>
        </w:tc>
      </w:tr>
    </w:tbl>
    <w:p w:rsidR="006F0440" w:rsidRDefault="006F0440"/>
    <w:sectPr w:rsidR="006F0440" w:rsidSect="00486A0C">
      <w:headerReference w:type="default" r:id="rId19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30" w:rsidRDefault="00486A0C">
      <w:pPr>
        <w:spacing w:after="0" w:line="240" w:lineRule="auto"/>
      </w:pPr>
      <w:r>
        <w:separator/>
      </w:r>
    </w:p>
  </w:endnote>
  <w:endnote w:type="continuationSeparator" w:id="0">
    <w:p w:rsidR="00024630" w:rsidRDefault="0048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wink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30" w:rsidRDefault="00486A0C">
      <w:pPr>
        <w:spacing w:after="0" w:line="240" w:lineRule="auto"/>
      </w:pPr>
      <w:r>
        <w:separator/>
      </w:r>
    </w:p>
  </w:footnote>
  <w:footnote w:type="continuationSeparator" w:id="0">
    <w:p w:rsidR="00024630" w:rsidRDefault="0048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AC" w:rsidRDefault="008C7DAC" w:rsidP="00E847D2">
    <w:pPr>
      <w:spacing w:before="25" w:line="457" w:lineRule="exact"/>
      <w:rPr>
        <w:sz w:val="40"/>
      </w:rPr>
    </w:pPr>
    <w:proofErr w:type="spellStart"/>
    <w:r>
      <w:rPr>
        <w:w w:val="105"/>
        <w:sz w:val="40"/>
      </w:rPr>
      <w:t>Engayne</w:t>
    </w:r>
    <w:proofErr w:type="spellEnd"/>
    <w:r>
      <w:rPr>
        <w:w w:val="105"/>
        <w:sz w:val="40"/>
      </w:rPr>
      <w:t xml:space="preserve"> home learning planning framework</w:t>
    </w:r>
  </w:p>
  <w:p w:rsidR="00E847D2" w:rsidRDefault="008C7DAC" w:rsidP="00E847D2">
    <w:pPr>
      <w:spacing w:line="319" w:lineRule="exact"/>
      <w:ind w:left="20"/>
      <w:rPr>
        <w:sz w:val="24"/>
        <w:szCs w:val="24"/>
      </w:rPr>
    </w:pPr>
    <w:r w:rsidRPr="006B3DA4">
      <w:rPr>
        <w:sz w:val="24"/>
        <w:szCs w:val="24"/>
      </w:rPr>
      <w:t>This</w:t>
    </w:r>
    <w:r w:rsidRPr="006B3DA4">
      <w:rPr>
        <w:spacing w:val="-23"/>
        <w:sz w:val="24"/>
        <w:szCs w:val="24"/>
      </w:rPr>
      <w:t xml:space="preserve"> </w:t>
    </w:r>
    <w:r w:rsidRPr="006B3DA4">
      <w:rPr>
        <w:sz w:val="24"/>
        <w:szCs w:val="24"/>
      </w:rPr>
      <w:t>is</w:t>
    </w:r>
    <w:r w:rsidRPr="006B3DA4">
      <w:rPr>
        <w:spacing w:val="-22"/>
        <w:sz w:val="24"/>
        <w:szCs w:val="24"/>
      </w:rPr>
      <w:t xml:space="preserve"> </w:t>
    </w:r>
    <w:r w:rsidRPr="006B3DA4">
      <w:rPr>
        <w:sz w:val="24"/>
        <w:szCs w:val="24"/>
      </w:rPr>
      <w:t>the</w:t>
    </w:r>
    <w:r w:rsidRPr="006B3DA4">
      <w:rPr>
        <w:spacing w:val="-23"/>
        <w:sz w:val="24"/>
        <w:szCs w:val="24"/>
      </w:rPr>
      <w:t xml:space="preserve"> </w:t>
    </w:r>
    <w:r w:rsidRPr="006B3DA4">
      <w:rPr>
        <w:sz w:val="24"/>
        <w:szCs w:val="24"/>
      </w:rPr>
      <w:t>plan</w:t>
    </w:r>
    <w:r w:rsidRPr="006B3DA4">
      <w:rPr>
        <w:spacing w:val="-22"/>
        <w:sz w:val="24"/>
        <w:szCs w:val="24"/>
      </w:rPr>
      <w:t xml:space="preserve"> </w:t>
    </w:r>
    <w:r w:rsidRPr="006B3DA4">
      <w:rPr>
        <w:sz w:val="24"/>
        <w:szCs w:val="24"/>
      </w:rPr>
      <w:t>for</w:t>
    </w:r>
    <w:r w:rsidRPr="006B3DA4">
      <w:rPr>
        <w:spacing w:val="-22"/>
        <w:sz w:val="24"/>
        <w:szCs w:val="24"/>
      </w:rPr>
      <w:t xml:space="preserve"> </w:t>
    </w:r>
    <w:r w:rsidRPr="006B3DA4">
      <w:rPr>
        <w:sz w:val="24"/>
        <w:szCs w:val="24"/>
      </w:rPr>
      <w:t>a</w:t>
    </w:r>
    <w:r w:rsidRPr="006B3DA4">
      <w:rPr>
        <w:spacing w:val="-23"/>
        <w:sz w:val="24"/>
        <w:szCs w:val="24"/>
      </w:rPr>
      <w:t xml:space="preserve"> </w:t>
    </w:r>
    <w:r w:rsidRPr="006B3DA4">
      <w:rPr>
        <w:sz w:val="24"/>
        <w:szCs w:val="24"/>
      </w:rPr>
      <w:t>learning</w:t>
    </w:r>
    <w:r w:rsidRPr="006B3DA4">
      <w:rPr>
        <w:spacing w:val="-22"/>
        <w:sz w:val="24"/>
        <w:szCs w:val="24"/>
      </w:rPr>
      <w:t xml:space="preserve"> </w:t>
    </w:r>
    <w:r w:rsidRPr="006B3DA4">
      <w:rPr>
        <w:sz w:val="24"/>
        <w:szCs w:val="24"/>
      </w:rPr>
      <w:t>sequence,</w:t>
    </w:r>
    <w:r w:rsidRPr="006B3DA4">
      <w:rPr>
        <w:spacing w:val="-22"/>
        <w:sz w:val="24"/>
        <w:szCs w:val="24"/>
      </w:rPr>
      <w:t xml:space="preserve"> </w:t>
    </w:r>
    <w:r w:rsidRPr="006B3DA4">
      <w:rPr>
        <w:sz w:val="24"/>
        <w:szCs w:val="24"/>
      </w:rPr>
      <w:t>within each box is the information and resource</w:t>
    </w:r>
    <w:r>
      <w:rPr>
        <w:sz w:val="24"/>
        <w:szCs w:val="24"/>
      </w:rPr>
      <w:t>s you need for the sequence</w:t>
    </w:r>
    <w:r w:rsidR="00041AEE">
      <w:rPr>
        <w:sz w:val="24"/>
        <w:szCs w:val="24"/>
      </w:rPr>
      <w:t xml:space="preserve"> and are spilt into</w:t>
    </w:r>
    <w:r>
      <w:rPr>
        <w:sz w:val="24"/>
        <w:szCs w:val="24"/>
      </w:rPr>
      <w:t xml:space="preserve"> sessions.</w:t>
    </w:r>
  </w:p>
  <w:p w:rsidR="008C7DAC" w:rsidRPr="00E847D2" w:rsidRDefault="00E847D2" w:rsidP="00E847D2">
    <w:pPr>
      <w:spacing w:line="319" w:lineRule="exact"/>
      <w:ind w:left="20"/>
      <w:rPr>
        <w:sz w:val="24"/>
        <w:szCs w:val="24"/>
      </w:rPr>
    </w:pPr>
    <w:r w:rsidRPr="003F5904">
      <w:t>Down the left hand side of the page are the metacognitive strategies we have been teaching the children that are particularly important to home</w:t>
    </w:r>
    <w:r>
      <w:rPr>
        <w:sz w:val="24"/>
        <w:szCs w:val="24"/>
      </w:rPr>
      <w:t xml:space="preserve"> learning.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19C"/>
    <w:multiLevelType w:val="multilevel"/>
    <w:tmpl w:val="D39C8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40"/>
    <w:rsid w:val="000173E9"/>
    <w:rsid w:val="00024630"/>
    <w:rsid w:val="00026688"/>
    <w:rsid w:val="00041AEE"/>
    <w:rsid w:val="000602B2"/>
    <w:rsid w:val="000E780A"/>
    <w:rsid w:val="00104AEB"/>
    <w:rsid w:val="00184C33"/>
    <w:rsid w:val="001B13CF"/>
    <w:rsid w:val="0025213A"/>
    <w:rsid w:val="00296423"/>
    <w:rsid w:val="002A4833"/>
    <w:rsid w:val="00342E3B"/>
    <w:rsid w:val="003C38AC"/>
    <w:rsid w:val="003E7D94"/>
    <w:rsid w:val="00406E1F"/>
    <w:rsid w:val="00423125"/>
    <w:rsid w:val="00430AAA"/>
    <w:rsid w:val="0045178E"/>
    <w:rsid w:val="00486A0C"/>
    <w:rsid w:val="00524E86"/>
    <w:rsid w:val="00540C48"/>
    <w:rsid w:val="00550DE0"/>
    <w:rsid w:val="005558DC"/>
    <w:rsid w:val="005A142D"/>
    <w:rsid w:val="005A61B4"/>
    <w:rsid w:val="005B27E4"/>
    <w:rsid w:val="00630BBA"/>
    <w:rsid w:val="006604F3"/>
    <w:rsid w:val="00662F7D"/>
    <w:rsid w:val="00674032"/>
    <w:rsid w:val="006F0440"/>
    <w:rsid w:val="007137BB"/>
    <w:rsid w:val="0082494E"/>
    <w:rsid w:val="0084650A"/>
    <w:rsid w:val="00861B35"/>
    <w:rsid w:val="008A23D2"/>
    <w:rsid w:val="008C7DAC"/>
    <w:rsid w:val="00912892"/>
    <w:rsid w:val="009201D0"/>
    <w:rsid w:val="00955B4C"/>
    <w:rsid w:val="00965220"/>
    <w:rsid w:val="00981CD5"/>
    <w:rsid w:val="009B32FD"/>
    <w:rsid w:val="009B6514"/>
    <w:rsid w:val="009B744C"/>
    <w:rsid w:val="00AE17DB"/>
    <w:rsid w:val="00BA7FDB"/>
    <w:rsid w:val="00BC4CE8"/>
    <w:rsid w:val="00BE1D85"/>
    <w:rsid w:val="00C23A36"/>
    <w:rsid w:val="00C57085"/>
    <w:rsid w:val="00C93A2D"/>
    <w:rsid w:val="00CB3BCC"/>
    <w:rsid w:val="00CB7078"/>
    <w:rsid w:val="00E25D63"/>
    <w:rsid w:val="00E34CA3"/>
    <w:rsid w:val="00E847D2"/>
    <w:rsid w:val="00E902D1"/>
    <w:rsid w:val="00EF4883"/>
    <w:rsid w:val="00EF6B25"/>
    <w:rsid w:val="00F61AB4"/>
    <w:rsid w:val="00F755DF"/>
    <w:rsid w:val="00FA7DF2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B878"/>
  <w15:docId w15:val="{2972F5D8-41D4-41B9-BF06-7374873E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Default">
    <w:name w:val="Default"/>
    <w:rsid w:val="0096522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A23D2"/>
    <w:rPr>
      <w:b/>
      <w:bCs/>
    </w:rPr>
  </w:style>
  <w:style w:type="character" w:styleId="Hyperlink">
    <w:name w:val="Hyperlink"/>
    <w:basedOn w:val="DefaultParagraphFont"/>
    <w:uiPriority w:val="99"/>
    <w:unhideWhenUsed/>
    <w:rsid w:val="00BC4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AC"/>
  </w:style>
  <w:style w:type="paragraph" w:styleId="Footer">
    <w:name w:val="footer"/>
    <w:basedOn w:val="Normal"/>
    <w:link w:val="FooterChar"/>
    <w:uiPriority w:val="99"/>
    <w:unhideWhenUsed/>
    <w:rsid w:val="008C7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AC"/>
  </w:style>
  <w:style w:type="paragraph" w:styleId="BalloonText">
    <w:name w:val="Balloon Text"/>
    <w:basedOn w:val="Normal"/>
    <w:link w:val="BalloonTextChar"/>
    <w:uiPriority w:val="99"/>
    <w:semiHidden/>
    <w:unhideWhenUsed/>
    <w:rsid w:val="00017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bc.co.uk/bitesize/topics/zhdwxnb/articles/zd8mt39" TargetMode="External"/><Relationship Id="rId18" Type="http://schemas.openxmlformats.org/officeDocument/2006/relationships/image" Target="media/image7.tm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bing.com/videos/search?q=Fun+Fraction+Song+numerator+and+denominator&amp;ru=%2fvideos%2fsearch%3fq%3dFun%2520Fraction%2520Song%2520numerator%2520and%2520denominator%26qs%3dn%26form%3dQBVR%26%3d%2525eManage%2520Your%2520Search%2520History%2525E%26sp%3d-1%26pq%3dfun%2520fraction%2520song%2520numerator%2520and%2520denominator%26sc%3d0-43%26sk%3d%26cvid%3d1A120B1E716C43CAAA95B1FAF44FA4B4&amp;view=detail&amp;mid=6DD26D55EB328B2E77986DD26D55EB328B2E7798&amp;&amp;FORM=VDRVRV" TargetMode="External"/><Relationship Id="rId17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image" Target="media/image5.tm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videos/search?q=Fun+Fraction+Song&amp;&amp;view=detail&amp;mid=13B359E278D3F2939FB613B359E278D3F2939FB6&amp;&amp;FORM=VRDGAR&amp;ru=%2Fvideos%2Fsearch%3Fq%3DFun%2BFraction%2BSong%26FORM%3DRESTAB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tmp"/><Relationship Id="rId10" Type="http://schemas.openxmlformats.org/officeDocument/2006/relationships/image" Target="media/image3.tmp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go/resource/t-l-53062-spag-tastic-meet-dave-what-is-an-expanded-noun-phrase-video-english" TargetMode="External"/><Relationship Id="rId14" Type="http://schemas.openxmlformats.org/officeDocument/2006/relationships/hyperlink" Target="https://www.bbc.co.uk/bitesize/topics/zhdwxnb/articles/zbqkv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Clements-Smith</dc:creator>
  <cp:lastModifiedBy>Sasha Clark</cp:lastModifiedBy>
  <cp:revision>13</cp:revision>
  <cp:lastPrinted>2020-10-21T10:50:00Z</cp:lastPrinted>
  <dcterms:created xsi:type="dcterms:W3CDTF">2022-02-10T11:33:00Z</dcterms:created>
  <dcterms:modified xsi:type="dcterms:W3CDTF">2022-03-03T15:32:00Z</dcterms:modified>
</cp:coreProperties>
</file>